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258146DB" w14:textId="77777777" w:rsidTr="00846603">
        <w:trPr>
          <w:trHeight w:val="144"/>
        </w:trPr>
        <w:tc>
          <w:tcPr>
            <w:tcW w:w="2869" w:type="dxa"/>
          </w:tcPr>
          <w:p w14:paraId="58CE07A7" w14:textId="77777777" w:rsidR="00264223" w:rsidRPr="00985849" w:rsidRDefault="00264223" w:rsidP="00C13D78">
            <w:pPr>
              <w:tabs>
                <w:tab w:val="right" w:pos="8838"/>
              </w:tabs>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3086E6D" w14:textId="503928DA" w:rsidR="00264223" w:rsidRPr="00985849" w:rsidRDefault="00A9024A" w:rsidP="00C13D78">
            <w:pPr>
              <w:tabs>
                <w:tab w:val="right" w:pos="8838"/>
              </w:tabs>
              <w:ind w:left="-28" w:right="17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03</w:t>
            </w:r>
            <w:r w:rsidR="007C201B">
              <w:rPr>
                <w:rFonts w:ascii="Palatino Linotype" w:eastAsia="Calibri" w:hAnsi="Palatino Linotype" w:cs="Tahoma"/>
                <w:bCs/>
                <w:sz w:val="22"/>
                <w:szCs w:val="22"/>
                <w:lang w:eastAsia="en-US"/>
              </w:rPr>
              <w:t>991</w:t>
            </w:r>
            <w:r w:rsidR="00264223" w:rsidRPr="00985849">
              <w:rPr>
                <w:rFonts w:ascii="Palatino Linotype" w:eastAsia="Calibri" w:hAnsi="Palatino Linotype" w:cs="Tahoma"/>
                <w:bCs/>
                <w:sz w:val="22"/>
                <w:szCs w:val="22"/>
                <w:lang w:eastAsia="en-US"/>
              </w:rPr>
              <w:t>/INFOEM/IP/RR/2018</w:t>
            </w:r>
            <w:r w:rsidR="00C201F6">
              <w:rPr>
                <w:rFonts w:ascii="Palatino Linotype" w:eastAsia="Calibri" w:hAnsi="Palatino Linotype" w:cs="Tahoma"/>
                <w:bCs/>
                <w:sz w:val="22"/>
                <w:szCs w:val="22"/>
                <w:lang w:eastAsia="en-US"/>
              </w:rPr>
              <w:t xml:space="preserve"> y acumulado.</w:t>
            </w:r>
          </w:p>
        </w:tc>
      </w:tr>
      <w:tr w:rsidR="00264223" w:rsidRPr="00985849" w14:paraId="3F7C9B1D" w14:textId="77777777" w:rsidTr="00846603">
        <w:trPr>
          <w:trHeight w:val="144"/>
        </w:trPr>
        <w:tc>
          <w:tcPr>
            <w:tcW w:w="2869" w:type="dxa"/>
          </w:tcPr>
          <w:p w14:paraId="6B8811C1" w14:textId="77777777" w:rsidR="00264223" w:rsidRPr="00985849" w:rsidRDefault="00264223" w:rsidP="00C13D78">
            <w:pPr>
              <w:tabs>
                <w:tab w:val="right" w:pos="8838"/>
              </w:tabs>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5E1DFCEB" w14:textId="0B809E1A" w:rsidR="00264223" w:rsidRPr="00985849" w:rsidRDefault="00623259" w:rsidP="00C13D78">
            <w:pPr>
              <w:tabs>
                <w:tab w:val="right" w:pos="8838"/>
              </w:tabs>
              <w:ind w:right="171"/>
              <w:jc w:val="both"/>
              <w:rPr>
                <w:rFonts w:ascii="Palatino Linotype" w:eastAsia="Calibri" w:hAnsi="Palatino Linotype" w:cs="Tahoma"/>
                <w:sz w:val="22"/>
                <w:szCs w:val="22"/>
                <w:lang w:val="es-MX" w:eastAsia="en-US"/>
              </w:rPr>
            </w:pPr>
            <w:r w:rsidRPr="00623259">
              <w:rPr>
                <w:rFonts w:ascii="Palatino Linotype" w:eastAsia="Calibri" w:hAnsi="Palatino Linotype" w:cs="Tahoma"/>
                <w:sz w:val="22"/>
                <w:szCs w:val="22"/>
                <w:highlight w:val="black"/>
                <w:lang w:val="es-MX" w:eastAsia="en-US"/>
              </w:rPr>
              <w:t>XXXXXXXXXXXXXXXXXXXX</w:t>
            </w:r>
          </w:p>
        </w:tc>
      </w:tr>
      <w:tr w:rsidR="00264223" w:rsidRPr="00985849" w14:paraId="2D97B7FB" w14:textId="77777777" w:rsidTr="00846603">
        <w:trPr>
          <w:trHeight w:val="283"/>
        </w:trPr>
        <w:tc>
          <w:tcPr>
            <w:tcW w:w="2869" w:type="dxa"/>
          </w:tcPr>
          <w:p w14:paraId="2A5775E9" w14:textId="77777777" w:rsidR="00264223" w:rsidRPr="00985849" w:rsidRDefault="00956793" w:rsidP="00C13D7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14:paraId="78534555" w14:textId="579A3762" w:rsidR="00264223" w:rsidRPr="00985849" w:rsidRDefault="007C201B" w:rsidP="00C13D78">
            <w:pPr>
              <w:tabs>
                <w:tab w:val="right" w:pos="8838"/>
              </w:tabs>
              <w:ind w:right="171"/>
              <w:jc w:val="both"/>
              <w:rPr>
                <w:rFonts w:ascii="Palatino Linotype" w:eastAsia="Calibri" w:hAnsi="Palatino Linotype" w:cs="Tahoma"/>
                <w:b/>
                <w:sz w:val="22"/>
                <w:szCs w:val="22"/>
                <w:lang w:val="es-MX" w:eastAsia="en-US"/>
              </w:rPr>
            </w:pPr>
            <w:r w:rsidRPr="007C201B">
              <w:rPr>
                <w:rFonts w:ascii="Palatino Linotype" w:eastAsia="Calibri" w:hAnsi="Palatino Linotype" w:cs="Tahoma"/>
                <w:sz w:val="22"/>
                <w:szCs w:val="22"/>
                <w:lang w:val="es-MX" w:eastAsia="en-US"/>
              </w:rPr>
              <w:t>Ayuntamiento de Valle de Chalco Solidaridad</w:t>
            </w:r>
          </w:p>
        </w:tc>
      </w:tr>
      <w:tr w:rsidR="00264223" w:rsidRPr="00985849" w14:paraId="5D833E31" w14:textId="77777777" w:rsidTr="00846603">
        <w:trPr>
          <w:trHeight w:val="283"/>
        </w:trPr>
        <w:tc>
          <w:tcPr>
            <w:tcW w:w="2869" w:type="dxa"/>
          </w:tcPr>
          <w:p w14:paraId="3079D374" w14:textId="77777777" w:rsidR="00264223" w:rsidRPr="00985849" w:rsidRDefault="00264223" w:rsidP="00C13D78">
            <w:pPr>
              <w:tabs>
                <w:tab w:val="right" w:pos="8838"/>
              </w:tabs>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4CB1D69E" w14:textId="77777777" w:rsidR="00264223" w:rsidRPr="00985849" w:rsidRDefault="00264223" w:rsidP="00C13D78">
            <w:pPr>
              <w:tabs>
                <w:tab w:val="right" w:pos="8838"/>
              </w:tabs>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0EF5D2FE" w14:textId="77777777" w:rsidR="00B6258B" w:rsidRPr="00985849" w:rsidRDefault="00B6258B" w:rsidP="00985849">
      <w:pPr>
        <w:spacing w:line="360" w:lineRule="auto"/>
        <w:jc w:val="both"/>
        <w:rPr>
          <w:rFonts w:ascii="Palatino Linotype" w:hAnsi="Palatino Linotype" w:cs="Tahoma"/>
          <w:bCs/>
          <w:sz w:val="22"/>
          <w:szCs w:val="22"/>
        </w:rPr>
      </w:pPr>
    </w:p>
    <w:p w14:paraId="07AC110D" w14:textId="77777777" w:rsidR="00846603" w:rsidRDefault="00846603" w:rsidP="00985849">
      <w:pPr>
        <w:spacing w:line="360" w:lineRule="auto"/>
        <w:jc w:val="both"/>
        <w:rPr>
          <w:rFonts w:ascii="Palatino Linotype" w:hAnsi="Palatino Linotype" w:cs="Tahoma"/>
          <w:bCs/>
          <w:sz w:val="22"/>
          <w:szCs w:val="22"/>
        </w:rPr>
      </w:pPr>
    </w:p>
    <w:p w14:paraId="6F16CABB" w14:textId="72AC30ED"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F1614">
        <w:rPr>
          <w:rFonts w:ascii="Palatino Linotype" w:hAnsi="Palatino Linotype" w:cs="Tahoma"/>
          <w:bCs/>
          <w:sz w:val="22"/>
          <w:szCs w:val="22"/>
        </w:rPr>
        <w:t>nueve de enero</w:t>
      </w:r>
      <w:r w:rsidR="00846603">
        <w:rPr>
          <w:rFonts w:ascii="Palatino Linotype" w:hAnsi="Palatino Linotype" w:cs="Tahoma"/>
          <w:bCs/>
          <w:sz w:val="22"/>
          <w:szCs w:val="22"/>
        </w:rPr>
        <w:t xml:space="preserve"> </w:t>
      </w:r>
      <w:r w:rsidRPr="00985849">
        <w:rPr>
          <w:rFonts w:ascii="Palatino Linotype" w:hAnsi="Palatino Linotype" w:cs="Tahoma"/>
          <w:bCs/>
          <w:sz w:val="22"/>
          <w:szCs w:val="22"/>
        </w:rPr>
        <w:t xml:space="preserve">de dos mil </w:t>
      </w:r>
      <w:r w:rsidR="00BF1614">
        <w:rPr>
          <w:rFonts w:ascii="Palatino Linotype" w:hAnsi="Palatino Linotype" w:cs="Tahoma"/>
          <w:bCs/>
          <w:sz w:val="22"/>
          <w:szCs w:val="22"/>
        </w:rPr>
        <w:t>diecinueve</w:t>
      </w:r>
      <w:r w:rsidRPr="00985849">
        <w:rPr>
          <w:rFonts w:ascii="Palatino Linotype" w:hAnsi="Palatino Linotype" w:cs="Tahoma"/>
          <w:bCs/>
          <w:sz w:val="22"/>
          <w:szCs w:val="22"/>
        </w:rPr>
        <w:t>.</w:t>
      </w:r>
    </w:p>
    <w:p w14:paraId="586C4BD0" w14:textId="77777777" w:rsidR="00492DCA" w:rsidRPr="00985849" w:rsidRDefault="00492DCA" w:rsidP="00985849">
      <w:pPr>
        <w:spacing w:line="360" w:lineRule="auto"/>
        <w:jc w:val="both"/>
        <w:rPr>
          <w:rFonts w:ascii="Palatino Linotype" w:hAnsi="Palatino Linotype"/>
          <w:noProof/>
          <w:sz w:val="22"/>
          <w:szCs w:val="22"/>
          <w:lang w:val="es-ES"/>
        </w:rPr>
      </w:pPr>
    </w:p>
    <w:p w14:paraId="4DA54959" w14:textId="6716A1E9" w:rsidR="00400FDE" w:rsidRPr="00985849" w:rsidRDefault="00575DE3" w:rsidP="00985849">
      <w:pPr>
        <w:spacing w:line="360" w:lineRule="auto"/>
        <w:jc w:val="both"/>
        <w:rPr>
          <w:rFonts w:ascii="Palatino Linotype" w:hAnsi="Palatino Linotype" w:cs="Tahoma"/>
          <w:bCs/>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con motivo de</w:t>
      </w:r>
      <w:r w:rsidR="0001519C">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l</w:t>
      </w:r>
      <w:r w:rsidR="0001519C">
        <w:rPr>
          <w:rFonts w:ascii="Palatino Linotype" w:hAnsi="Palatino Linotype" w:cs="Tahoma"/>
          <w:bCs/>
          <w:color w:val="0D0D0D" w:themeColor="text1" w:themeTint="F2"/>
          <w:sz w:val="22"/>
          <w:szCs w:val="22"/>
        </w:rPr>
        <w:t>os</w:t>
      </w:r>
      <w:r w:rsidR="00422869" w:rsidRPr="00985849">
        <w:rPr>
          <w:rFonts w:ascii="Palatino Linotype" w:hAnsi="Palatino Linotype" w:cs="Tahoma"/>
          <w:bCs/>
          <w:color w:val="0D0D0D" w:themeColor="text1" w:themeTint="F2"/>
          <w:sz w:val="22"/>
          <w:szCs w:val="22"/>
        </w:rPr>
        <w:t xml:space="preserve"> Recurso</w:t>
      </w:r>
      <w:r w:rsidR="0001519C">
        <w:rPr>
          <w:rFonts w:ascii="Palatino Linotype" w:hAnsi="Palatino Linotype" w:cs="Tahoma"/>
          <w:bCs/>
          <w:color w:val="0D0D0D" w:themeColor="text1" w:themeTint="F2"/>
          <w:sz w:val="22"/>
          <w:szCs w:val="22"/>
        </w:rPr>
        <w:t>s</w:t>
      </w:r>
      <w:r w:rsidR="00422869" w:rsidRPr="00985849">
        <w:rPr>
          <w:rFonts w:ascii="Palatino Linotype" w:hAnsi="Palatino Linotype" w:cs="Tahoma"/>
          <w:bCs/>
          <w:color w:val="0D0D0D" w:themeColor="text1" w:themeTint="F2"/>
          <w:sz w:val="22"/>
          <w:szCs w:val="22"/>
        </w:rPr>
        <w:t xml:space="preserve"> de Revisión </w:t>
      </w:r>
      <w:r w:rsidR="00A9024A" w:rsidRPr="00985849">
        <w:rPr>
          <w:rFonts w:ascii="Palatino Linotype" w:hAnsi="Palatino Linotype" w:cs="Tahoma"/>
          <w:b/>
          <w:bCs/>
          <w:color w:val="0D0D0D" w:themeColor="text1" w:themeTint="F2"/>
          <w:sz w:val="22"/>
          <w:szCs w:val="22"/>
        </w:rPr>
        <w:t>03</w:t>
      </w:r>
      <w:r w:rsidR="007C201B">
        <w:rPr>
          <w:rFonts w:ascii="Palatino Linotype" w:hAnsi="Palatino Linotype" w:cs="Tahoma"/>
          <w:b/>
          <w:bCs/>
          <w:color w:val="0D0D0D" w:themeColor="text1" w:themeTint="F2"/>
          <w:sz w:val="22"/>
          <w:szCs w:val="22"/>
        </w:rPr>
        <w:t>991</w:t>
      </w:r>
      <w:r w:rsidR="006C1B1D" w:rsidRPr="00985849">
        <w:rPr>
          <w:rFonts w:ascii="Palatino Linotype" w:hAnsi="Palatino Linotype" w:cs="Tahoma"/>
          <w:b/>
          <w:bCs/>
          <w:color w:val="0D0D0D" w:themeColor="text1" w:themeTint="F2"/>
          <w:sz w:val="22"/>
          <w:szCs w:val="22"/>
        </w:rPr>
        <w:t>/</w:t>
      </w:r>
      <w:r w:rsidR="002A0FB8" w:rsidRPr="00985849">
        <w:rPr>
          <w:rFonts w:ascii="Palatino Linotype" w:hAnsi="Palatino Linotype" w:cs="Tahoma"/>
          <w:b/>
          <w:bCs/>
          <w:color w:val="0D0D0D" w:themeColor="text1" w:themeTint="F2"/>
          <w:sz w:val="22"/>
          <w:szCs w:val="22"/>
        </w:rPr>
        <w:t>INFOEM</w:t>
      </w:r>
      <w:r w:rsidR="006C1B1D" w:rsidRPr="00985849">
        <w:rPr>
          <w:rFonts w:ascii="Palatino Linotype" w:hAnsi="Palatino Linotype" w:cs="Tahoma"/>
          <w:b/>
          <w:bCs/>
          <w:color w:val="0D0D0D" w:themeColor="text1" w:themeTint="F2"/>
          <w:sz w:val="22"/>
          <w:szCs w:val="22"/>
        </w:rPr>
        <w:t>/IP/2018</w:t>
      </w:r>
      <w:r w:rsidR="00C201F6">
        <w:rPr>
          <w:rFonts w:ascii="Palatino Linotype" w:hAnsi="Palatino Linotype" w:cs="Tahoma"/>
          <w:b/>
          <w:bCs/>
          <w:color w:val="0D0D0D" w:themeColor="text1" w:themeTint="F2"/>
          <w:sz w:val="22"/>
          <w:szCs w:val="22"/>
        </w:rPr>
        <w:t xml:space="preserve"> y </w:t>
      </w:r>
      <w:r w:rsidR="00C201F6" w:rsidRPr="00C201F6">
        <w:rPr>
          <w:rFonts w:ascii="Palatino Linotype" w:eastAsia="Calibri" w:hAnsi="Palatino Linotype" w:cs="Tahoma"/>
          <w:b/>
          <w:bCs/>
          <w:sz w:val="22"/>
          <w:szCs w:val="22"/>
          <w:lang w:eastAsia="en-US"/>
        </w:rPr>
        <w:t>03992/INFOEM/IP/RR/2018</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r w:rsidR="00623259" w:rsidRPr="00623259">
        <w:rPr>
          <w:rFonts w:ascii="Palatino Linotype" w:eastAsia="Calibri" w:hAnsi="Palatino Linotype" w:cs="Tahoma"/>
          <w:sz w:val="22"/>
          <w:szCs w:val="22"/>
          <w:highlight w:val="black"/>
          <w:lang w:eastAsia="en-US"/>
        </w:rPr>
        <w:t>XXXXXXXXXXXXXXXXX</w:t>
      </w:r>
      <w:r w:rsidR="000A238F" w:rsidRPr="00985849">
        <w:rPr>
          <w:rFonts w:ascii="Palatino Linotype" w:hAnsi="Palatino Linotype" w:cs="Tahoma"/>
          <w:bCs/>
          <w:color w:val="0D0D0D" w:themeColor="text1" w:themeTint="F2"/>
          <w:sz w:val="22"/>
          <w:szCs w:val="22"/>
        </w:rPr>
        <w:t xml:space="preserve">, en lo sucesivo </w:t>
      </w:r>
      <w:r w:rsidR="00D44288">
        <w:rPr>
          <w:rFonts w:ascii="Palatino Linotype" w:hAnsi="Palatino Linotype" w:cs="Tahoma"/>
          <w:bCs/>
          <w:color w:val="0D0D0D" w:themeColor="text1" w:themeTint="F2"/>
          <w:sz w:val="22"/>
          <w:szCs w:val="22"/>
        </w:rPr>
        <w:t>Recurrente o P</w:t>
      </w:r>
      <w:r w:rsidR="000A238F" w:rsidRPr="00985849">
        <w:rPr>
          <w:rFonts w:ascii="Palatino Linotype" w:hAnsi="Palatino Linotype" w:cs="Tahoma"/>
          <w:bCs/>
          <w:color w:val="0D0D0D" w:themeColor="text1" w:themeTint="F2"/>
          <w:sz w:val="22"/>
          <w:szCs w:val="22"/>
        </w:rPr>
        <w:t>articular,</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956793">
        <w:rPr>
          <w:rFonts w:ascii="Palatino Linotype" w:hAnsi="Palatino Linotype" w:cs="Tahoma"/>
          <w:bCs/>
          <w:color w:val="0D0D0D" w:themeColor="text1" w:themeTint="F2"/>
          <w:sz w:val="22"/>
          <w:szCs w:val="22"/>
        </w:rPr>
        <w:t>Sujeto Obligado</w:t>
      </w:r>
      <w:r w:rsidR="003C5742">
        <w:rPr>
          <w:rFonts w:ascii="Palatino Linotype" w:hAnsi="Palatino Linotype" w:cs="Tahoma"/>
          <w:bCs/>
          <w:color w:val="0D0D0D" w:themeColor="text1" w:themeTint="F2"/>
          <w:sz w:val="22"/>
          <w:szCs w:val="22"/>
        </w:rPr>
        <w:t>,</w:t>
      </w:r>
      <w:r w:rsidR="002A0FB8" w:rsidRPr="00985849">
        <w:rPr>
          <w:rFonts w:ascii="Palatino Linotype" w:hAnsi="Palatino Linotype" w:cs="Tahoma"/>
          <w:bCs/>
          <w:color w:val="0D0D0D" w:themeColor="text1" w:themeTint="F2"/>
          <w:sz w:val="22"/>
          <w:szCs w:val="22"/>
        </w:rPr>
        <w:t xml:space="preserve"> </w:t>
      </w:r>
      <w:r w:rsidR="007C201B" w:rsidRPr="007C201B">
        <w:rPr>
          <w:rFonts w:ascii="Palatino Linotype" w:hAnsi="Palatino Linotype" w:cs="Tahoma"/>
          <w:bCs/>
          <w:color w:val="0D0D0D" w:themeColor="text1" w:themeTint="F2"/>
          <w:sz w:val="22"/>
          <w:szCs w:val="22"/>
        </w:rPr>
        <w:t>Ayuntamiento de Valle de Chalco Solidaridad</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58FBAC8E"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4A179987"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0669B700" w14:textId="77777777" w:rsidR="00683CB5" w:rsidRPr="00985849" w:rsidRDefault="00683CB5" w:rsidP="00985849">
      <w:pPr>
        <w:tabs>
          <w:tab w:val="center" w:pos="4522"/>
          <w:tab w:val="left" w:pos="7245"/>
          <w:tab w:val="right" w:pos="9044"/>
        </w:tabs>
        <w:spacing w:line="360" w:lineRule="auto"/>
        <w:rPr>
          <w:rFonts w:ascii="Palatino Linotype" w:hAnsi="Palatino Linotype" w:cs="Tahoma"/>
          <w:b/>
          <w:sz w:val="22"/>
          <w:szCs w:val="22"/>
        </w:rPr>
      </w:pPr>
    </w:p>
    <w:p w14:paraId="209E1E25"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6CF72C2F"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6166F07F" w14:textId="3668A2DC"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7C201B">
        <w:rPr>
          <w:rFonts w:ascii="Palatino Linotype" w:hAnsi="Palatino Linotype" w:cs="Tahoma"/>
          <w:szCs w:val="22"/>
        </w:rPr>
        <w:t xml:space="preserve"> veinticuatro</w:t>
      </w:r>
      <w:r w:rsidR="00A9024A" w:rsidRPr="00985849">
        <w:rPr>
          <w:rFonts w:ascii="Palatino Linotype" w:hAnsi="Palatino Linotype" w:cs="Tahoma"/>
          <w:szCs w:val="22"/>
        </w:rPr>
        <w:t xml:space="preserve"> de septiembre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articular presentó</w:t>
      </w:r>
      <w:r w:rsidR="0001519C">
        <w:rPr>
          <w:rFonts w:ascii="Palatino Linotype" w:hAnsi="Palatino Linotype" w:cs="Tahoma"/>
          <w:szCs w:val="22"/>
        </w:rPr>
        <w:t xml:space="preserve"> dos</w:t>
      </w:r>
      <w:r w:rsidR="00C201F6">
        <w:rPr>
          <w:rFonts w:ascii="Palatino Linotype" w:hAnsi="Palatino Linotype" w:cs="Tahoma"/>
          <w:szCs w:val="22"/>
        </w:rPr>
        <w:t xml:space="preserve"> </w:t>
      </w:r>
      <w:r w:rsidR="00B31222" w:rsidRPr="00985849">
        <w:rPr>
          <w:rFonts w:ascii="Palatino Linotype" w:hAnsi="Palatino Linotype" w:cs="Tahoma"/>
          <w:szCs w:val="22"/>
        </w:rPr>
        <w:t>solicitud</w:t>
      </w:r>
      <w:r w:rsidR="00C201F6">
        <w:rPr>
          <w:rFonts w:ascii="Palatino Linotype" w:hAnsi="Palatino Linotype" w:cs="Tahoma"/>
          <w:szCs w:val="22"/>
        </w:rPr>
        <w:t>es</w:t>
      </w:r>
      <w:r w:rsidR="00B31222" w:rsidRPr="00985849">
        <w:rPr>
          <w:rFonts w:ascii="Palatino Linotype" w:hAnsi="Palatino Linotype" w:cs="Tahoma"/>
          <w:szCs w:val="22"/>
        </w:rPr>
        <w:t xml:space="preserve">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w:t>
      </w:r>
      <w:r w:rsidR="007C201B" w:rsidRPr="007C201B">
        <w:rPr>
          <w:rFonts w:ascii="Palatino Linotype" w:hAnsi="Palatino Linotype" w:cs="Tahoma"/>
          <w:szCs w:val="22"/>
        </w:rPr>
        <w:t>Ayuntamiento de Valle de Chalco Solidaridad</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w:t>
      </w:r>
      <w:r w:rsidR="0001519C">
        <w:rPr>
          <w:rFonts w:ascii="Palatino Linotype" w:hAnsi="Palatino Linotype" w:cs="Tahoma"/>
          <w:szCs w:val="22"/>
        </w:rPr>
        <w:t>s cuales</w:t>
      </w:r>
      <w:r w:rsidR="00C55151" w:rsidRPr="00985849">
        <w:rPr>
          <w:rFonts w:ascii="Palatino Linotype" w:hAnsi="Palatino Linotype" w:cs="Tahoma"/>
          <w:szCs w:val="22"/>
        </w:rPr>
        <w:t xml:space="preserve"> requirió</w:t>
      </w:r>
      <w:r w:rsidR="00B31222" w:rsidRPr="00985849">
        <w:rPr>
          <w:rFonts w:ascii="Palatino Linotype" w:hAnsi="Palatino Linotype" w:cs="Tahoma"/>
          <w:szCs w:val="22"/>
        </w:rPr>
        <w:t>:</w:t>
      </w:r>
    </w:p>
    <w:p w14:paraId="452527DB" w14:textId="77777777" w:rsidR="00634CEB"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11EBBA73" w14:textId="1D343568" w:rsidR="00C201F6" w:rsidRPr="00C201F6" w:rsidRDefault="00C201F6" w:rsidP="00C201F6">
      <w:pPr>
        <w:pStyle w:val="Prrafodelista"/>
        <w:numPr>
          <w:ilvl w:val="0"/>
          <w:numId w:val="33"/>
        </w:numPr>
        <w:tabs>
          <w:tab w:val="left" w:pos="567"/>
        </w:tabs>
        <w:spacing w:line="360" w:lineRule="auto"/>
        <w:contextualSpacing w:val="0"/>
        <w:jc w:val="both"/>
        <w:rPr>
          <w:rFonts w:ascii="Palatino Linotype" w:hAnsi="Palatino Linotype" w:cs="Tahoma"/>
          <w:b/>
          <w:szCs w:val="22"/>
        </w:rPr>
      </w:pPr>
      <w:r w:rsidRPr="00C201F6">
        <w:rPr>
          <w:rFonts w:ascii="Palatino Linotype" w:hAnsi="Palatino Linotype" w:cs="Tahoma"/>
          <w:b/>
          <w:szCs w:val="22"/>
        </w:rPr>
        <w:t>Solicitud 00200/VACHASO/IP/2018</w:t>
      </w:r>
      <w:r>
        <w:rPr>
          <w:rFonts w:ascii="Palatino Linotype" w:hAnsi="Palatino Linotype" w:cs="Tahoma"/>
          <w:b/>
          <w:szCs w:val="22"/>
        </w:rPr>
        <w:t xml:space="preserve">: </w:t>
      </w:r>
    </w:p>
    <w:p w14:paraId="3D76CFBB" w14:textId="42B3A11B" w:rsidR="00C55151" w:rsidRPr="00985849" w:rsidRDefault="007C201B" w:rsidP="00985849">
      <w:pPr>
        <w:tabs>
          <w:tab w:val="left" w:pos="4667"/>
        </w:tabs>
        <w:spacing w:line="360" w:lineRule="auto"/>
        <w:ind w:left="567" w:right="567"/>
        <w:jc w:val="both"/>
        <w:rPr>
          <w:rFonts w:ascii="Palatino Linotype" w:hAnsi="Palatino Linotype" w:cs="Tahoma"/>
          <w:bCs/>
        </w:rPr>
      </w:pPr>
      <w:r w:rsidRPr="007C201B">
        <w:rPr>
          <w:rFonts w:ascii="Palatino Linotype" w:hAnsi="Palatino Linotype" w:cs="Tahoma"/>
          <w:bCs/>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w:t>
      </w:r>
      <w:r w:rsidRPr="007C201B">
        <w:rPr>
          <w:rFonts w:ascii="Palatino Linotype" w:hAnsi="Palatino Linotype" w:cs="Tahoma"/>
          <w:bCs/>
        </w:rPr>
        <w:lastRenderedPageBreak/>
        <w:t>Estado de México y Municipios, tenemos a bien solicitar: a). Convenios celebrados entre el H. Ayuntamiento de Valle de Chalco Solidaridad y los ex servidores públicos para finiquitar la relación laboral con el H. Ayuntamiento de ENERO A SEPTIEMBRE DEL AÑO 2018. Agradecemos su pronta respuesta</w:t>
      </w:r>
      <w:r>
        <w:rPr>
          <w:rFonts w:ascii="Palatino Linotype" w:hAnsi="Palatino Linotype" w:cs="Tahoma"/>
          <w:bCs/>
        </w:rPr>
        <w:t>.</w:t>
      </w:r>
      <w:r w:rsidR="00A9024A" w:rsidRPr="00985849">
        <w:rPr>
          <w:rFonts w:ascii="Palatino Linotype" w:hAnsi="Palatino Linotype" w:cs="Tahoma"/>
          <w:b/>
          <w:bCs/>
        </w:rPr>
        <w:t xml:space="preserve"> </w:t>
      </w:r>
      <w:r w:rsidR="00C55151" w:rsidRPr="00985849">
        <w:rPr>
          <w:rFonts w:ascii="Palatino Linotype" w:hAnsi="Palatino Linotype" w:cs="Tahoma"/>
          <w:bCs/>
        </w:rPr>
        <w:t>(</w:t>
      </w:r>
      <w:r w:rsidR="00C55151" w:rsidRPr="00985849">
        <w:rPr>
          <w:rFonts w:ascii="Palatino Linotype" w:hAnsi="Palatino Linotype" w:cs="Tahoma"/>
          <w:bCs/>
          <w:i/>
        </w:rPr>
        <w:t>Sic.</w:t>
      </w:r>
      <w:r w:rsidR="00C55151" w:rsidRPr="00985849">
        <w:rPr>
          <w:rFonts w:ascii="Palatino Linotype" w:hAnsi="Palatino Linotype" w:cs="Tahoma"/>
          <w:bCs/>
        </w:rPr>
        <w:t>)</w:t>
      </w:r>
    </w:p>
    <w:p w14:paraId="60718234" w14:textId="77777777" w:rsidR="00492DCA" w:rsidRDefault="00492DCA" w:rsidP="00985849">
      <w:pPr>
        <w:spacing w:line="360" w:lineRule="auto"/>
        <w:rPr>
          <w:rFonts w:ascii="Palatino Linotype" w:hAnsi="Palatino Linotype" w:cs="Tahoma"/>
          <w:bCs/>
          <w:sz w:val="22"/>
          <w:szCs w:val="22"/>
        </w:rPr>
      </w:pPr>
    </w:p>
    <w:p w14:paraId="6A6975C8" w14:textId="0A9D2311" w:rsidR="00C201F6" w:rsidRDefault="00C201F6" w:rsidP="00C201F6">
      <w:pPr>
        <w:pStyle w:val="Prrafodelista"/>
        <w:numPr>
          <w:ilvl w:val="0"/>
          <w:numId w:val="33"/>
        </w:numPr>
        <w:tabs>
          <w:tab w:val="left" w:pos="567"/>
        </w:tabs>
        <w:spacing w:line="360" w:lineRule="auto"/>
        <w:contextualSpacing w:val="0"/>
        <w:jc w:val="both"/>
        <w:rPr>
          <w:rFonts w:ascii="Palatino Linotype" w:hAnsi="Palatino Linotype" w:cs="Tahoma"/>
          <w:b/>
          <w:szCs w:val="22"/>
        </w:rPr>
      </w:pPr>
      <w:r w:rsidRPr="00C201F6">
        <w:rPr>
          <w:rFonts w:ascii="Palatino Linotype" w:hAnsi="Palatino Linotype" w:cs="Tahoma"/>
          <w:b/>
          <w:szCs w:val="22"/>
        </w:rPr>
        <w:t xml:space="preserve">Solicitud </w:t>
      </w:r>
      <w:r>
        <w:rPr>
          <w:rFonts w:ascii="Palatino Linotype" w:hAnsi="Palatino Linotype" w:cs="Tahoma"/>
          <w:b/>
          <w:szCs w:val="22"/>
        </w:rPr>
        <w:t>00201</w:t>
      </w:r>
      <w:r w:rsidRPr="00C201F6">
        <w:rPr>
          <w:rFonts w:ascii="Palatino Linotype" w:hAnsi="Palatino Linotype" w:cs="Tahoma"/>
          <w:b/>
          <w:szCs w:val="22"/>
        </w:rPr>
        <w:t>/VACHASO/IP/2018</w:t>
      </w:r>
      <w:r>
        <w:rPr>
          <w:rFonts w:ascii="Palatino Linotype" w:hAnsi="Palatino Linotype" w:cs="Tahoma"/>
          <w:b/>
          <w:szCs w:val="22"/>
        </w:rPr>
        <w:t xml:space="preserve">: </w:t>
      </w:r>
    </w:p>
    <w:p w14:paraId="49570171" w14:textId="57ECD3A0" w:rsidR="00C201F6" w:rsidRPr="00C201F6" w:rsidRDefault="00C201F6" w:rsidP="00C201F6">
      <w:pPr>
        <w:tabs>
          <w:tab w:val="left" w:pos="567"/>
        </w:tabs>
        <w:spacing w:line="360" w:lineRule="auto"/>
        <w:ind w:left="567" w:right="539"/>
        <w:jc w:val="both"/>
        <w:rPr>
          <w:rFonts w:ascii="Palatino Linotype" w:hAnsi="Palatino Linotype" w:cs="Tahoma"/>
          <w:szCs w:val="22"/>
        </w:rPr>
      </w:pPr>
      <w:r w:rsidRPr="00C201F6">
        <w:rPr>
          <w:rFonts w:ascii="Palatino Linotype" w:hAnsi="Palatino Linotype" w:cs="Tahoma"/>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por los Convenios celebrados entre el H. Ayuntamiento de Valle de Chalco Solidaridad y los ex servidores públicos para finiquitar la relación laboral con el Ayuntamiento de Valle de Chalco Solidaridad de los años 2015, 2016, 2017 y de ENERO A SEPTIEMBRE DEL AÑO 2018. Agradecemos su pronta respuesta.</w:t>
      </w:r>
    </w:p>
    <w:p w14:paraId="289B571B" w14:textId="77777777" w:rsidR="00C201F6" w:rsidRDefault="00C201F6" w:rsidP="00985849">
      <w:pPr>
        <w:spacing w:line="360" w:lineRule="auto"/>
        <w:rPr>
          <w:rFonts w:ascii="Palatino Linotype" w:hAnsi="Palatino Linotype" w:cs="Tahoma"/>
          <w:bCs/>
          <w:sz w:val="22"/>
          <w:szCs w:val="22"/>
        </w:rPr>
      </w:pPr>
    </w:p>
    <w:p w14:paraId="5C6D26A2" w14:textId="77777777" w:rsidR="00C201F6" w:rsidRPr="00985849" w:rsidRDefault="00C201F6" w:rsidP="00C201F6">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MODALIDAD DE ENTREGA</w:t>
      </w:r>
    </w:p>
    <w:p w14:paraId="62700877" w14:textId="77777777" w:rsidR="00C201F6" w:rsidRPr="00985849" w:rsidRDefault="00C201F6" w:rsidP="00C201F6">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A través del SAIMEX.</w:t>
      </w:r>
    </w:p>
    <w:p w14:paraId="10CB2593" w14:textId="77777777" w:rsidR="00C201F6" w:rsidRPr="00985849" w:rsidRDefault="00C201F6" w:rsidP="00985849">
      <w:pPr>
        <w:spacing w:line="360" w:lineRule="auto"/>
        <w:rPr>
          <w:rFonts w:ascii="Palatino Linotype" w:hAnsi="Palatino Linotype" w:cs="Tahoma"/>
          <w:bCs/>
          <w:sz w:val="22"/>
          <w:szCs w:val="22"/>
        </w:rPr>
      </w:pPr>
    </w:p>
    <w:p w14:paraId="7D9CF6A1" w14:textId="7663417E"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Respuesta</w:t>
      </w:r>
      <w:r w:rsidR="004B2A97">
        <w:rPr>
          <w:rFonts w:ascii="Palatino Linotype" w:hAnsi="Palatino Linotype" w:cs="Tahoma"/>
          <w:b/>
          <w:szCs w:val="22"/>
        </w:rPr>
        <w:t>s</w:t>
      </w:r>
      <w:r w:rsidR="00AA5A86" w:rsidRPr="00985849">
        <w:rPr>
          <w:rFonts w:ascii="Palatino Linotype" w:hAnsi="Palatino Linotype" w:cs="Tahoma"/>
          <w:b/>
          <w:szCs w:val="22"/>
        </w:rPr>
        <w:t xml:space="preserve"> del </w:t>
      </w:r>
      <w:r w:rsidR="00956793">
        <w:rPr>
          <w:rFonts w:ascii="Palatino Linotype" w:hAnsi="Palatino Linotype" w:cs="Tahoma"/>
          <w:b/>
          <w:szCs w:val="22"/>
        </w:rPr>
        <w:t>Sujeto Obligado</w:t>
      </w:r>
      <w:r w:rsidR="00AA5A86" w:rsidRPr="00985849">
        <w:rPr>
          <w:rFonts w:ascii="Palatino Linotype" w:hAnsi="Palatino Linotype" w:cs="Tahoma"/>
          <w:b/>
          <w:szCs w:val="22"/>
        </w:rPr>
        <w:t>.</w:t>
      </w:r>
    </w:p>
    <w:p w14:paraId="09AE745B"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4C7B7DCE" w14:textId="1AB92A7E" w:rsidR="00A9024A" w:rsidRPr="009A0C8C" w:rsidRDefault="007C201B"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w:t>
      </w:r>
      <w:r w:rsidRPr="00985849">
        <w:rPr>
          <w:rFonts w:ascii="Palatino Linotype" w:hAnsi="Palatino Linotype" w:cs="Tahoma"/>
          <w:sz w:val="22"/>
          <w:szCs w:val="22"/>
        </w:rPr>
        <w:t xml:space="preserve">las constancias que obran en </w:t>
      </w:r>
      <w:r w:rsidR="0001519C">
        <w:rPr>
          <w:rFonts w:ascii="Palatino Linotype" w:hAnsi="Palatino Linotype" w:cs="Tahoma"/>
          <w:sz w:val="22"/>
          <w:szCs w:val="22"/>
        </w:rPr>
        <w:t>los</w:t>
      </w:r>
      <w:r w:rsidRPr="00985849">
        <w:rPr>
          <w:rFonts w:ascii="Palatino Linotype" w:hAnsi="Palatino Linotype" w:cs="Tahoma"/>
          <w:sz w:val="22"/>
          <w:szCs w:val="22"/>
        </w:rPr>
        <w:t xml:space="preserve"> expediente</w:t>
      </w:r>
      <w:r w:rsidR="0001519C">
        <w:rPr>
          <w:rFonts w:ascii="Palatino Linotype" w:hAnsi="Palatino Linotype" w:cs="Tahoma"/>
          <w:sz w:val="22"/>
          <w:szCs w:val="22"/>
        </w:rPr>
        <w:t>s</w:t>
      </w:r>
      <w:r w:rsidRPr="00985849">
        <w:rPr>
          <w:rFonts w:ascii="Palatino Linotype" w:hAnsi="Palatino Linotype" w:cs="Tahoma"/>
          <w:sz w:val="22"/>
          <w:szCs w:val="22"/>
        </w:rPr>
        <w:t xml:space="preserve"> electrónico</w:t>
      </w:r>
      <w:r w:rsidR="0001519C">
        <w:rPr>
          <w:rFonts w:ascii="Palatino Linotype" w:hAnsi="Palatino Linotype" w:cs="Tahoma"/>
          <w:sz w:val="22"/>
          <w:szCs w:val="22"/>
        </w:rPr>
        <w:t>s</w:t>
      </w:r>
      <w:r w:rsidRPr="00985849">
        <w:rPr>
          <w:rFonts w:ascii="Palatino Linotype" w:hAnsi="Palatino Linotype" w:cs="Tahoma"/>
          <w:sz w:val="22"/>
          <w:szCs w:val="22"/>
        </w:rPr>
        <w:t xml:space="preserve"> del </w:t>
      </w:r>
      <w:r w:rsidRPr="00985849">
        <w:rPr>
          <w:rFonts w:ascii="Palatino Linotype" w:hAnsi="Palatino Linotype" w:cs="Tahoma"/>
          <w:sz w:val="22"/>
          <w:szCs w:val="22"/>
          <w:lang w:val="es-ES"/>
        </w:rPr>
        <w:t xml:space="preserve">Sistema de Acceso a la Información Mexiquense (SAIMEX), se advierte que </w:t>
      </w:r>
      <w:r w:rsidRPr="00985849">
        <w:rPr>
          <w:rFonts w:ascii="Palatino Linotype" w:hAnsi="Palatino Linotype" w:cs="Tahoma"/>
          <w:b/>
          <w:sz w:val="22"/>
          <w:szCs w:val="22"/>
          <w:lang w:val="es-ES"/>
        </w:rPr>
        <w:t xml:space="preserve">el </w:t>
      </w:r>
      <w:r w:rsidR="0029409E" w:rsidRPr="0029409E">
        <w:rPr>
          <w:rFonts w:ascii="Palatino Linotype" w:hAnsi="Palatino Linotype" w:cs="Tahoma"/>
          <w:b/>
          <w:sz w:val="22"/>
          <w:szCs w:val="22"/>
          <w:lang w:val="es-ES"/>
        </w:rPr>
        <w:t>Ayuntamiento de Valle de Chalco Solidaridad</w:t>
      </w:r>
      <w:r w:rsidRPr="00985849">
        <w:rPr>
          <w:rFonts w:ascii="Palatino Linotype" w:hAnsi="Palatino Linotype" w:cs="Tahoma"/>
          <w:b/>
          <w:sz w:val="22"/>
          <w:szCs w:val="22"/>
          <w:lang w:val="es-ES"/>
        </w:rPr>
        <w:t xml:space="preserve"> no otorgó respuesta a la</w:t>
      </w:r>
      <w:r w:rsidR="00C201F6">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solicitud</w:t>
      </w:r>
      <w:r w:rsidR="00C201F6">
        <w:rPr>
          <w:rFonts w:ascii="Palatino Linotype" w:hAnsi="Palatino Linotype" w:cs="Tahoma"/>
          <w:b/>
          <w:sz w:val="22"/>
          <w:szCs w:val="22"/>
          <w:lang w:val="es-ES"/>
        </w:rPr>
        <w:t>es</w:t>
      </w:r>
      <w:r w:rsidRPr="00985849">
        <w:rPr>
          <w:rFonts w:ascii="Palatino Linotype" w:hAnsi="Palatino Linotype" w:cs="Tahoma"/>
          <w:b/>
          <w:sz w:val="22"/>
          <w:szCs w:val="22"/>
          <w:lang w:val="es-ES"/>
        </w:rPr>
        <w:t xml:space="preserve"> de acceso a la información pública con número</w:t>
      </w:r>
      <w:r w:rsidR="0001519C">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de folio </w:t>
      </w:r>
      <w:r w:rsidR="0029409E" w:rsidRPr="0029409E">
        <w:rPr>
          <w:rFonts w:ascii="Palatino Linotype" w:hAnsi="Palatino Linotype" w:cs="Tahoma"/>
          <w:b/>
          <w:sz w:val="22"/>
          <w:szCs w:val="22"/>
          <w:lang w:val="es-ES"/>
        </w:rPr>
        <w:t>00200/VACHASO/IP/2018</w:t>
      </w:r>
      <w:r w:rsidR="00C201F6">
        <w:rPr>
          <w:rFonts w:ascii="Palatino Linotype" w:hAnsi="Palatino Linotype" w:cs="Tahoma"/>
          <w:b/>
          <w:sz w:val="22"/>
          <w:szCs w:val="22"/>
          <w:lang w:val="es-ES"/>
        </w:rPr>
        <w:t xml:space="preserve"> y </w:t>
      </w:r>
      <w:r w:rsidR="00C201F6" w:rsidRPr="0029409E">
        <w:rPr>
          <w:rFonts w:ascii="Palatino Linotype" w:hAnsi="Palatino Linotype" w:cs="Tahoma"/>
          <w:b/>
          <w:sz w:val="22"/>
          <w:szCs w:val="22"/>
          <w:lang w:val="es-ES"/>
        </w:rPr>
        <w:t>0020</w:t>
      </w:r>
      <w:r w:rsidR="00C201F6">
        <w:rPr>
          <w:rFonts w:ascii="Palatino Linotype" w:hAnsi="Palatino Linotype" w:cs="Tahoma"/>
          <w:b/>
          <w:sz w:val="22"/>
          <w:szCs w:val="22"/>
          <w:lang w:val="es-ES"/>
        </w:rPr>
        <w:t>1</w:t>
      </w:r>
      <w:r w:rsidR="00C201F6" w:rsidRPr="0029409E">
        <w:rPr>
          <w:rFonts w:ascii="Palatino Linotype" w:hAnsi="Palatino Linotype" w:cs="Tahoma"/>
          <w:b/>
          <w:sz w:val="22"/>
          <w:szCs w:val="22"/>
          <w:lang w:val="es-ES"/>
        </w:rPr>
        <w:t>/VACHASO/IP/2018</w:t>
      </w:r>
      <w:r w:rsidRPr="00985849">
        <w:rPr>
          <w:rFonts w:ascii="Palatino Linotype" w:hAnsi="Palatino Linotype" w:cs="Tahoma"/>
          <w:b/>
          <w:sz w:val="22"/>
          <w:szCs w:val="22"/>
          <w:lang w:val="es-ES"/>
        </w:rPr>
        <w:t xml:space="preserve">, </w:t>
      </w:r>
      <w:r>
        <w:rPr>
          <w:rFonts w:ascii="Palatino Linotype" w:hAnsi="Palatino Linotype" w:cs="Tahoma"/>
          <w:sz w:val="22"/>
          <w:szCs w:val="22"/>
          <w:lang w:val="es-ES"/>
        </w:rPr>
        <w:t>asimismo, se advierte</w:t>
      </w:r>
      <w:r w:rsidRPr="00985849">
        <w:rPr>
          <w:rFonts w:ascii="Palatino Linotype" w:hAnsi="Palatino Linotype" w:cs="Tahoma"/>
          <w:sz w:val="22"/>
          <w:szCs w:val="22"/>
          <w:lang w:val="es-ES"/>
        </w:rPr>
        <w:t xml:space="preserve"> que turn</w:t>
      </w:r>
      <w:r>
        <w:rPr>
          <w:rFonts w:ascii="Palatino Linotype" w:hAnsi="Palatino Linotype" w:cs="Tahoma"/>
          <w:sz w:val="22"/>
          <w:szCs w:val="22"/>
          <w:lang w:val="es-ES"/>
        </w:rPr>
        <w:t>ó la</w:t>
      </w:r>
      <w:r w:rsidR="0001519C">
        <w:rPr>
          <w:rFonts w:ascii="Palatino Linotype" w:hAnsi="Palatino Linotype" w:cs="Tahoma"/>
          <w:sz w:val="22"/>
          <w:szCs w:val="22"/>
          <w:lang w:val="es-ES"/>
        </w:rPr>
        <w:t>s</w:t>
      </w:r>
      <w:r>
        <w:rPr>
          <w:rFonts w:ascii="Palatino Linotype" w:hAnsi="Palatino Linotype" w:cs="Tahoma"/>
          <w:sz w:val="22"/>
          <w:szCs w:val="22"/>
          <w:lang w:val="es-ES"/>
        </w:rPr>
        <w:t xml:space="preserve"> solicitud</w:t>
      </w:r>
      <w:r w:rsidR="007D7478">
        <w:rPr>
          <w:rFonts w:ascii="Palatino Linotype" w:hAnsi="Palatino Linotype" w:cs="Tahoma"/>
          <w:sz w:val="22"/>
          <w:szCs w:val="22"/>
          <w:lang w:val="es-ES"/>
        </w:rPr>
        <w:t xml:space="preserve">es a los </w:t>
      </w:r>
      <w:r>
        <w:rPr>
          <w:rFonts w:ascii="Palatino Linotype" w:hAnsi="Palatino Linotype" w:cs="Tahoma"/>
          <w:sz w:val="22"/>
          <w:szCs w:val="22"/>
          <w:lang w:val="es-ES"/>
        </w:rPr>
        <w:t>Servidor</w:t>
      </w:r>
      <w:r w:rsidR="007D7478">
        <w:rPr>
          <w:rFonts w:ascii="Palatino Linotype" w:hAnsi="Palatino Linotype" w:cs="Tahoma"/>
          <w:sz w:val="22"/>
          <w:szCs w:val="22"/>
          <w:lang w:val="es-ES"/>
        </w:rPr>
        <w:t>es</w:t>
      </w:r>
      <w:r w:rsidRPr="00985849">
        <w:rPr>
          <w:rFonts w:ascii="Palatino Linotype" w:hAnsi="Palatino Linotype" w:cs="Tahoma"/>
          <w:sz w:val="22"/>
          <w:szCs w:val="22"/>
          <w:lang w:val="es-ES"/>
        </w:rPr>
        <w:t xml:space="preserve"> </w:t>
      </w:r>
      <w:r>
        <w:rPr>
          <w:rFonts w:ascii="Palatino Linotype" w:hAnsi="Palatino Linotype" w:cs="Tahoma"/>
          <w:sz w:val="22"/>
          <w:szCs w:val="22"/>
          <w:lang w:val="es-ES"/>
        </w:rPr>
        <w:t>Público</w:t>
      </w:r>
      <w:r w:rsidR="007D7478">
        <w:rPr>
          <w:rFonts w:ascii="Palatino Linotype" w:hAnsi="Palatino Linotype" w:cs="Tahoma"/>
          <w:sz w:val="22"/>
          <w:szCs w:val="22"/>
          <w:lang w:val="es-ES"/>
        </w:rPr>
        <w:t>s</w:t>
      </w:r>
      <w:r w:rsidRPr="00985849">
        <w:rPr>
          <w:rFonts w:ascii="Palatino Linotype" w:hAnsi="Palatino Linotype" w:cs="Tahoma"/>
          <w:sz w:val="22"/>
          <w:szCs w:val="22"/>
          <w:lang w:val="es-ES"/>
        </w:rPr>
        <w:t xml:space="preserve"> </w:t>
      </w:r>
      <w:r>
        <w:rPr>
          <w:rFonts w:ascii="Palatino Linotype" w:hAnsi="Palatino Linotype" w:cs="Tahoma"/>
          <w:sz w:val="22"/>
          <w:szCs w:val="22"/>
          <w:lang w:val="es-ES"/>
        </w:rPr>
        <w:t>Habilitado</w:t>
      </w:r>
      <w:r w:rsidR="007D7478">
        <w:rPr>
          <w:rFonts w:ascii="Palatino Linotype" w:hAnsi="Palatino Linotype" w:cs="Tahoma"/>
          <w:sz w:val="22"/>
          <w:szCs w:val="22"/>
          <w:lang w:val="es-ES"/>
        </w:rPr>
        <w:t>s, los</w:t>
      </w:r>
      <w:r>
        <w:rPr>
          <w:rFonts w:ascii="Palatino Linotype" w:hAnsi="Palatino Linotype" w:cs="Tahoma"/>
          <w:sz w:val="22"/>
          <w:szCs w:val="22"/>
          <w:lang w:val="es-ES"/>
        </w:rPr>
        <w:t xml:space="preserve"> cual</w:t>
      </w:r>
      <w:r w:rsidR="007D7478">
        <w:rPr>
          <w:rFonts w:ascii="Palatino Linotype" w:hAnsi="Palatino Linotype" w:cs="Tahoma"/>
          <w:sz w:val="22"/>
          <w:szCs w:val="22"/>
          <w:lang w:val="es-ES"/>
        </w:rPr>
        <w:t xml:space="preserve">es no emitieron </w:t>
      </w:r>
      <w:r w:rsidRPr="00985849">
        <w:rPr>
          <w:rFonts w:ascii="Palatino Linotype" w:hAnsi="Palatino Linotype" w:cs="Tahoma"/>
          <w:sz w:val="22"/>
          <w:szCs w:val="22"/>
          <w:lang w:val="es-ES"/>
        </w:rPr>
        <w:t>respuesta alguna</w:t>
      </w:r>
      <w:r>
        <w:rPr>
          <w:rFonts w:ascii="Palatino Linotype" w:hAnsi="Palatino Linotype" w:cs="Tahoma"/>
          <w:sz w:val="22"/>
          <w:szCs w:val="22"/>
          <w:lang w:val="es-ES"/>
        </w:rPr>
        <w:t>.</w:t>
      </w:r>
    </w:p>
    <w:p w14:paraId="38962AF8" w14:textId="69466384"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lastRenderedPageBreak/>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4B2A97">
        <w:rPr>
          <w:rFonts w:ascii="Palatino Linotype" w:hAnsi="Palatino Linotype" w:cs="Tahoma"/>
          <w:b/>
          <w:sz w:val="22"/>
          <w:szCs w:val="22"/>
        </w:rPr>
        <w:t xml:space="preserve"> de los</w:t>
      </w:r>
      <w:r w:rsidR="00C459A9" w:rsidRPr="00985849">
        <w:rPr>
          <w:rFonts w:ascii="Palatino Linotype" w:hAnsi="Palatino Linotype" w:cs="Tahoma"/>
          <w:b/>
          <w:sz w:val="22"/>
          <w:szCs w:val="22"/>
        </w:rPr>
        <w:t xml:space="preserve"> Recurso de R</w:t>
      </w:r>
      <w:r w:rsidR="00C25238" w:rsidRPr="00985849">
        <w:rPr>
          <w:rFonts w:ascii="Palatino Linotype" w:hAnsi="Palatino Linotype" w:cs="Tahoma"/>
          <w:b/>
          <w:sz w:val="22"/>
          <w:szCs w:val="22"/>
        </w:rPr>
        <w:t xml:space="preserve">evisión. </w:t>
      </w:r>
    </w:p>
    <w:p w14:paraId="73FB2B7B"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05C00127" w14:textId="6FC3D7CA"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29409E">
        <w:rPr>
          <w:rFonts w:ascii="Palatino Linotype" w:hAnsi="Palatino Linotype" w:cs="Tahoma"/>
          <w:sz w:val="22"/>
          <w:szCs w:val="22"/>
        </w:rPr>
        <w:t>fecha diecisiete</w:t>
      </w:r>
      <w:r w:rsidR="00A9024A" w:rsidRPr="00985849">
        <w:rPr>
          <w:rFonts w:ascii="Palatino Linotype" w:hAnsi="Palatino Linotype" w:cs="Tahoma"/>
          <w:sz w:val="22"/>
          <w:szCs w:val="22"/>
        </w:rPr>
        <w:t xml:space="preserve"> de octubre</w:t>
      </w:r>
      <w:r w:rsidR="00C25238" w:rsidRPr="00985849">
        <w:rPr>
          <w:rFonts w:ascii="Palatino Linotype" w:hAnsi="Palatino Linotype" w:cs="Tahoma"/>
          <w:sz w:val="22"/>
          <w:szCs w:val="22"/>
        </w:rPr>
        <w:t xml:space="preserve"> de dos mil dieciocho, se recibi</w:t>
      </w:r>
      <w:r w:rsidR="00A84D01">
        <w:rPr>
          <w:rFonts w:ascii="Palatino Linotype" w:hAnsi="Palatino Linotype" w:cs="Tahoma"/>
          <w:sz w:val="22"/>
          <w:szCs w:val="22"/>
        </w:rPr>
        <w:t>eron</w:t>
      </w:r>
      <w:r w:rsidR="00C25238" w:rsidRPr="00985849">
        <w:rPr>
          <w:rFonts w:ascii="Palatino Linotype" w:hAnsi="Palatino Linotype" w:cs="Tahoma"/>
          <w:sz w:val="22"/>
          <w:szCs w:val="22"/>
        </w:rPr>
        <w:t xml:space="preserve">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007D7478">
        <w:rPr>
          <w:rFonts w:ascii="Palatino Linotype" w:hAnsi="Palatino Linotype" w:cs="Tahoma"/>
          <w:sz w:val="22"/>
          <w:szCs w:val="22"/>
        </w:rPr>
        <w:t>, los</w:t>
      </w:r>
      <w:r w:rsidRPr="00985849">
        <w:rPr>
          <w:rFonts w:ascii="Palatino Linotype" w:hAnsi="Palatino Linotype" w:cs="Tahoma"/>
          <w:sz w:val="22"/>
          <w:szCs w:val="22"/>
        </w:rPr>
        <w:t xml:space="preserve"> Recurso</w:t>
      </w:r>
      <w:r w:rsidR="007D7478">
        <w:rPr>
          <w:rFonts w:ascii="Palatino Linotype" w:hAnsi="Palatino Linotype" w:cs="Tahoma"/>
          <w:sz w:val="22"/>
          <w:szCs w:val="22"/>
        </w:rPr>
        <w:t>s</w:t>
      </w:r>
      <w:r w:rsidRPr="00985849">
        <w:rPr>
          <w:rFonts w:ascii="Palatino Linotype" w:hAnsi="Palatino Linotype" w:cs="Tahoma"/>
          <w:sz w:val="22"/>
          <w:szCs w:val="22"/>
        </w:rPr>
        <w:t xml:space="preserve"> de R</w:t>
      </w:r>
      <w:r w:rsidR="00C25238" w:rsidRPr="00985849">
        <w:rPr>
          <w:rFonts w:ascii="Palatino Linotype" w:hAnsi="Palatino Linotype" w:cs="Tahoma"/>
          <w:sz w:val="22"/>
          <w:szCs w:val="22"/>
        </w:rPr>
        <w:t>evisión interpuesto</w:t>
      </w:r>
      <w:r w:rsidR="007D7478">
        <w:rPr>
          <w:rFonts w:ascii="Palatino Linotype" w:hAnsi="Palatino Linotype" w:cs="Tahoma"/>
          <w:sz w:val="22"/>
          <w:szCs w:val="22"/>
        </w:rPr>
        <w:t>s</w:t>
      </w:r>
      <w:r w:rsidR="00C25238" w:rsidRPr="00985849">
        <w:rPr>
          <w:rFonts w:ascii="Palatino Linotype" w:hAnsi="Palatino Linotype" w:cs="Tahoma"/>
          <w:sz w:val="22"/>
          <w:szCs w:val="22"/>
        </w:rPr>
        <w:t xml:space="preserve"> por </w:t>
      </w:r>
      <w:r w:rsidR="00E573C6" w:rsidRPr="00985849">
        <w:rPr>
          <w:rFonts w:ascii="Palatino Linotype" w:hAnsi="Palatino Linotype" w:cs="Tahoma"/>
          <w:sz w:val="22"/>
          <w:szCs w:val="22"/>
        </w:rPr>
        <w:t xml:space="preserve">el </w:t>
      </w:r>
      <w:r w:rsidR="00A84D01">
        <w:rPr>
          <w:rFonts w:ascii="Palatino Linotype" w:hAnsi="Palatino Linotype" w:cs="Tahoma"/>
          <w:sz w:val="22"/>
          <w:szCs w:val="22"/>
        </w:rPr>
        <w:t>P</w:t>
      </w:r>
      <w:r w:rsidR="00E573C6" w:rsidRPr="00985849">
        <w:rPr>
          <w:rFonts w:ascii="Palatino Linotype" w:hAnsi="Palatino Linotype" w:cs="Tahoma"/>
          <w:sz w:val="22"/>
          <w:szCs w:val="22"/>
        </w:rPr>
        <w:t>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956793">
        <w:rPr>
          <w:rFonts w:ascii="Palatino Linotype" w:hAnsi="Palatino Linotype" w:cs="Tahoma"/>
          <w:sz w:val="22"/>
          <w:szCs w:val="22"/>
        </w:rPr>
        <w:t>Sujeto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31F8E533" w14:textId="77777777" w:rsidR="00264223" w:rsidRDefault="00264223" w:rsidP="00985849">
      <w:pPr>
        <w:autoSpaceDE w:val="0"/>
        <w:autoSpaceDN w:val="0"/>
        <w:adjustRightInd w:val="0"/>
        <w:spacing w:line="360" w:lineRule="auto"/>
        <w:jc w:val="both"/>
        <w:rPr>
          <w:rFonts w:ascii="Palatino Linotype" w:hAnsi="Palatino Linotype" w:cs="Tahoma"/>
          <w:sz w:val="22"/>
          <w:szCs w:val="22"/>
        </w:rPr>
      </w:pPr>
    </w:p>
    <w:p w14:paraId="69CEE7FC" w14:textId="6078C3C0" w:rsidR="007D7478" w:rsidRPr="007D7478" w:rsidRDefault="007D7478" w:rsidP="007D7478">
      <w:pPr>
        <w:pStyle w:val="Prrafodelista"/>
        <w:numPr>
          <w:ilvl w:val="0"/>
          <w:numId w:val="34"/>
        </w:numPr>
        <w:tabs>
          <w:tab w:val="left" w:pos="567"/>
        </w:tabs>
        <w:spacing w:line="360" w:lineRule="auto"/>
        <w:contextualSpacing w:val="0"/>
        <w:jc w:val="both"/>
        <w:rPr>
          <w:rFonts w:ascii="Palatino Linotype" w:hAnsi="Palatino Linotype" w:cs="Tahoma"/>
          <w:b/>
          <w:szCs w:val="22"/>
        </w:rPr>
      </w:pPr>
      <w:r w:rsidRPr="00C201F6">
        <w:rPr>
          <w:rFonts w:ascii="Palatino Linotype" w:hAnsi="Palatino Linotype" w:cs="Tahoma"/>
          <w:b/>
          <w:szCs w:val="22"/>
        </w:rPr>
        <w:t>Solicitud 00200/VACHASO/IP/2018</w:t>
      </w:r>
      <w:r>
        <w:rPr>
          <w:rFonts w:ascii="Palatino Linotype" w:hAnsi="Palatino Linotype" w:cs="Tahoma"/>
          <w:b/>
          <w:szCs w:val="22"/>
        </w:rPr>
        <w:t xml:space="preserve">: </w:t>
      </w:r>
    </w:p>
    <w:p w14:paraId="347D9990" w14:textId="77777777" w:rsidR="00C25238" w:rsidRPr="00985849" w:rsidRDefault="00B727C5"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w:t>
      </w:r>
      <w:r w:rsidR="00C25238" w:rsidRPr="00985849">
        <w:rPr>
          <w:rFonts w:ascii="Palatino Linotype" w:hAnsi="Palatino Linotype" w:cs="Tahoma"/>
          <w:b/>
          <w:bCs/>
          <w:sz w:val="22"/>
          <w:szCs w:val="22"/>
        </w:rPr>
        <w:t>ACTO IMPUGNADO</w:t>
      </w:r>
    </w:p>
    <w:p w14:paraId="2A13457F" w14:textId="6E0D4513" w:rsidR="000313A7" w:rsidRPr="007D7478" w:rsidRDefault="0029409E" w:rsidP="00985849">
      <w:pPr>
        <w:autoSpaceDE w:val="0"/>
        <w:autoSpaceDN w:val="0"/>
        <w:adjustRightInd w:val="0"/>
        <w:spacing w:line="360" w:lineRule="auto"/>
        <w:ind w:left="567" w:right="567"/>
        <w:jc w:val="both"/>
        <w:rPr>
          <w:rFonts w:ascii="Palatino Linotype" w:hAnsi="Palatino Linotype"/>
          <w:color w:val="000000"/>
        </w:rPr>
      </w:pPr>
      <w:r w:rsidRPr="007D7478">
        <w:rPr>
          <w:rFonts w:ascii="Palatino Linotype" w:hAnsi="Palatino Linotype"/>
          <w:color w:val="000000"/>
        </w:rPr>
        <w:t>La falta de respuesta a una solicitud de acceso a la información.</w:t>
      </w:r>
    </w:p>
    <w:p w14:paraId="0E1FE7DC" w14:textId="77777777" w:rsidR="0029409E" w:rsidRPr="00985849" w:rsidRDefault="0029409E" w:rsidP="00985849">
      <w:pPr>
        <w:autoSpaceDE w:val="0"/>
        <w:autoSpaceDN w:val="0"/>
        <w:adjustRightInd w:val="0"/>
        <w:spacing w:line="360" w:lineRule="auto"/>
        <w:ind w:left="567" w:right="567"/>
        <w:jc w:val="both"/>
        <w:rPr>
          <w:rFonts w:ascii="Palatino Linotype" w:hAnsi="Palatino Linotype" w:cs="Tahoma"/>
          <w:sz w:val="22"/>
          <w:szCs w:val="22"/>
        </w:rPr>
      </w:pPr>
    </w:p>
    <w:p w14:paraId="405DED6E" w14:textId="77777777" w:rsidR="00C25238" w:rsidRPr="00985849" w:rsidRDefault="00B727C5" w:rsidP="00985849">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w:t>
      </w:r>
      <w:r w:rsidR="00C25238" w:rsidRPr="00985849">
        <w:rPr>
          <w:rFonts w:ascii="Palatino Linotype" w:hAnsi="Palatino Linotype" w:cs="Tahoma"/>
          <w:b/>
          <w:sz w:val="22"/>
          <w:szCs w:val="22"/>
        </w:rPr>
        <w:t>RAZONES O MOTIVOS DE LA INCONFORMIDAD</w:t>
      </w:r>
    </w:p>
    <w:p w14:paraId="6E6A7C0F" w14:textId="77777777" w:rsidR="00264223" w:rsidRPr="00985849" w:rsidRDefault="00846603" w:rsidP="00985849">
      <w:pPr>
        <w:autoSpaceDE w:val="0"/>
        <w:autoSpaceDN w:val="0"/>
        <w:adjustRightInd w:val="0"/>
        <w:spacing w:line="360" w:lineRule="auto"/>
        <w:ind w:left="567" w:right="567"/>
        <w:jc w:val="both"/>
        <w:rPr>
          <w:rFonts w:ascii="Palatino Linotype" w:hAnsi="Palatino Linotype" w:cs="Tahoma"/>
        </w:rPr>
      </w:pPr>
      <w:r w:rsidRPr="00846603">
        <w:rPr>
          <w:rFonts w:ascii="Palatino Linotype" w:hAnsi="Palatino Linotype" w:cs="Tahoma"/>
        </w:rPr>
        <w:t xml:space="preserve">conforme a la ley aplicable, no se </w:t>
      </w:r>
      <w:proofErr w:type="spellStart"/>
      <w:r w:rsidRPr="00846603">
        <w:rPr>
          <w:rFonts w:ascii="Palatino Linotype" w:hAnsi="Palatino Linotype" w:cs="Tahoma"/>
        </w:rPr>
        <w:t>desahogo</w:t>
      </w:r>
      <w:proofErr w:type="spellEnd"/>
      <w:r w:rsidRPr="00846603">
        <w:rPr>
          <w:rFonts w:ascii="Palatino Linotype" w:hAnsi="Palatino Linotype" w:cs="Tahoma"/>
        </w:rPr>
        <w:t>, la solicitud de información, por lo cual se interpone el presente recurso</w:t>
      </w:r>
      <w:r w:rsidR="00026EBB" w:rsidRPr="00985849">
        <w:rPr>
          <w:rFonts w:ascii="Palatino Linotype" w:hAnsi="Palatino Linotype" w:cs="Tahoma"/>
        </w:rPr>
        <w:t>.</w:t>
      </w:r>
      <w:r w:rsidR="00B727C5" w:rsidRPr="00985849">
        <w:rPr>
          <w:rFonts w:ascii="Palatino Linotype" w:hAnsi="Palatino Linotype" w:cs="Tahoma"/>
        </w:rPr>
        <w:t>”</w:t>
      </w:r>
      <w:r w:rsidR="006C1B1D" w:rsidRPr="00985849">
        <w:rPr>
          <w:rFonts w:ascii="Palatino Linotype" w:hAnsi="Palatino Linotype" w:cs="Tahoma"/>
        </w:rPr>
        <w:t xml:space="preserve"> (</w:t>
      </w:r>
      <w:r w:rsidR="006C1B1D" w:rsidRPr="00985849">
        <w:rPr>
          <w:rFonts w:ascii="Palatino Linotype" w:hAnsi="Palatino Linotype" w:cs="Tahoma"/>
          <w:i/>
        </w:rPr>
        <w:t>Sic.</w:t>
      </w:r>
      <w:r w:rsidR="006C1B1D" w:rsidRPr="00985849">
        <w:rPr>
          <w:rFonts w:ascii="Palatino Linotype" w:hAnsi="Palatino Linotype" w:cs="Tahoma"/>
        </w:rPr>
        <w:t>)</w:t>
      </w:r>
    </w:p>
    <w:p w14:paraId="4A9B3701" w14:textId="77777777" w:rsidR="007D7478" w:rsidRDefault="007D7478" w:rsidP="007D7478">
      <w:pPr>
        <w:spacing w:line="360" w:lineRule="auto"/>
        <w:rPr>
          <w:rFonts w:ascii="Palatino Linotype" w:hAnsi="Palatino Linotype" w:cs="Tahoma"/>
          <w:bCs/>
          <w:sz w:val="22"/>
          <w:szCs w:val="22"/>
        </w:rPr>
      </w:pPr>
    </w:p>
    <w:p w14:paraId="3F99EC4B" w14:textId="77777777" w:rsidR="007D7478" w:rsidRDefault="007D7478" w:rsidP="007D7478">
      <w:pPr>
        <w:pStyle w:val="Prrafodelista"/>
        <w:numPr>
          <w:ilvl w:val="0"/>
          <w:numId w:val="34"/>
        </w:numPr>
        <w:tabs>
          <w:tab w:val="left" w:pos="567"/>
        </w:tabs>
        <w:spacing w:line="360" w:lineRule="auto"/>
        <w:contextualSpacing w:val="0"/>
        <w:jc w:val="both"/>
        <w:rPr>
          <w:rFonts w:ascii="Palatino Linotype" w:hAnsi="Palatino Linotype" w:cs="Tahoma"/>
          <w:b/>
          <w:szCs w:val="22"/>
        </w:rPr>
      </w:pPr>
      <w:r w:rsidRPr="00C201F6">
        <w:rPr>
          <w:rFonts w:ascii="Palatino Linotype" w:hAnsi="Palatino Linotype" w:cs="Tahoma"/>
          <w:b/>
          <w:szCs w:val="22"/>
        </w:rPr>
        <w:t xml:space="preserve">Solicitud </w:t>
      </w:r>
      <w:r>
        <w:rPr>
          <w:rFonts w:ascii="Palatino Linotype" w:hAnsi="Palatino Linotype" w:cs="Tahoma"/>
          <w:b/>
          <w:szCs w:val="22"/>
        </w:rPr>
        <w:t>00201</w:t>
      </w:r>
      <w:r w:rsidRPr="00C201F6">
        <w:rPr>
          <w:rFonts w:ascii="Palatino Linotype" w:hAnsi="Palatino Linotype" w:cs="Tahoma"/>
          <w:b/>
          <w:szCs w:val="22"/>
        </w:rPr>
        <w:t>/VACHASO/IP/2018</w:t>
      </w:r>
      <w:r>
        <w:rPr>
          <w:rFonts w:ascii="Palatino Linotype" w:hAnsi="Palatino Linotype" w:cs="Tahoma"/>
          <w:b/>
          <w:szCs w:val="22"/>
        </w:rPr>
        <w:t xml:space="preserve">: </w:t>
      </w:r>
    </w:p>
    <w:p w14:paraId="0AB8BE1B" w14:textId="77777777" w:rsidR="007D7478" w:rsidRPr="007D7478" w:rsidRDefault="007D7478" w:rsidP="007D7478">
      <w:pPr>
        <w:pStyle w:val="Prrafodelista"/>
        <w:tabs>
          <w:tab w:val="left" w:pos="4667"/>
        </w:tabs>
        <w:spacing w:line="360" w:lineRule="auto"/>
        <w:ind w:right="567"/>
        <w:jc w:val="both"/>
        <w:rPr>
          <w:rFonts w:ascii="Palatino Linotype" w:hAnsi="Palatino Linotype" w:cs="Tahoma"/>
          <w:bCs/>
          <w:szCs w:val="22"/>
        </w:rPr>
      </w:pPr>
      <w:r w:rsidRPr="007D7478">
        <w:rPr>
          <w:rFonts w:ascii="Palatino Linotype" w:hAnsi="Palatino Linotype" w:cs="Tahoma"/>
          <w:b/>
          <w:bCs/>
          <w:szCs w:val="22"/>
        </w:rPr>
        <w:t>“ACTO IMPUGNADO</w:t>
      </w:r>
    </w:p>
    <w:p w14:paraId="7CCC1F58" w14:textId="6AE8B3A9" w:rsidR="007D7478" w:rsidRPr="007D7478" w:rsidRDefault="007D7478" w:rsidP="007D7478">
      <w:pPr>
        <w:pStyle w:val="Prrafodelista"/>
        <w:autoSpaceDE w:val="0"/>
        <w:autoSpaceDN w:val="0"/>
        <w:adjustRightInd w:val="0"/>
        <w:spacing w:line="360" w:lineRule="auto"/>
        <w:ind w:right="567"/>
        <w:jc w:val="both"/>
        <w:rPr>
          <w:rFonts w:ascii="Palatino Linotype" w:hAnsi="Palatino Linotype"/>
          <w:color w:val="000000"/>
          <w:sz w:val="20"/>
          <w:szCs w:val="20"/>
        </w:rPr>
      </w:pPr>
      <w:r w:rsidRPr="007D7478">
        <w:rPr>
          <w:rFonts w:ascii="Palatino Linotype" w:hAnsi="Palatino Linotype"/>
          <w:color w:val="000000"/>
          <w:sz w:val="20"/>
          <w:szCs w:val="20"/>
        </w:rPr>
        <w:t>La falta de respuesta a una solicitud de acceso a la información.</w:t>
      </w:r>
    </w:p>
    <w:p w14:paraId="7C415460" w14:textId="77777777" w:rsidR="007D7478" w:rsidRPr="007D7478" w:rsidRDefault="007D7478" w:rsidP="007D7478">
      <w:pPr>
        <w:pStyle w:val="Prrafodelista"/>
        <w:autoSpaceDE w:val="0"/>
        <w:autoSpaceDN w:val="0"/>
        <w:adjustRightInd w:val="0"/>
        <w:spacing w:line="360" w:lineRule="auto"/>
        <w:ind w:right="567"/>
        <w:jc w:val="both"/>
        <w:rPr>
          <w:rFonts w:ascii="Palatino Linotype" w:hAnsi="Palatino Linotype" w:cs="Tahoma"/>
          <w:szCs w:val="22"/>
        </w:rPr>
      </w:pPr>
    </w:p>
    <w:p w14:paraId="3DDB7678" w14:textId="77777777" w:rsidR="007D7478" w:rsidRPr="007D7478" w:rsidRDefault="007D7478" w:rsidP="007D7478">
      <w:pPr>
        <w:pStyle w:val="Prrafodelista"/>
        <w:autoSpaceDE w:val="0"/>
        <w:autoSpaceDN w:val="0"/>
        <w:adjustRightInd w:val="0"/>
        <w:spacing w:line="360" w:lineRule="auto"/>
        <w:ind w:right="567"/>
        <w:jc w:val="both"/>
        <w:rPr>
          <w:rFonts w:ascii="Palatino Linotype" w:hAnsi="Palatino Linotype" w:cs="Tahoma"/>
          <w:b/>
          <w:szCs w:val="22"/>
        </w:rPr>
      </w:pPr>
      <w:r w:rsidRPr="007D7478">
        <w:rPr>
          <w:rFonts w:ascii="Palatino Linotype" w:hAnsi="Palatino Linotype" w:cs="Tahoma"/>
          <w:b/>
          <w:szCs w:val="22"/>
        </w:rPr>
        <w:t>“RAZONES O MOTIVOS DE LA INCONFORMIDAD</w:t>
      </w:r>
    </w:p>
    <w:p w14:paraId="275CAB0B" w14:textId="22ED738A" w:rsidR="007D7478" w:rsidRPr="007D7478" w:rsidRDefault="007D7478" w:rsidP="007D7478">
      <w:pPr>
        <w:pStyle w:val="Prrafodelista"/>
        <w:autoSpaceDE w:val="0"/>
        <w:autoSpaceDN w:val="0"/>
        <w:adjustRightInd w:val="0"/>
        <w:spacing w:line="360" w:lineRule="auto"/>
        <w:ind w:right="567"/>
        <w:jc w:val="both"/>
        <w:rPr>
          <w:rFonts w:ascii="Palatino Linotype" w:hAnsi="Palatino Linotype" w:cs="Tahoma"/>
          <w:sz w:val="20"/>
          <w:szCs w:val="20"/>
        </w:rPr>
      </w:pPr>
      <w:r>
        <w:rPr>
          <w:rFonts w:ascii="Palatino Linotype" w:hAnsi="Palatino Linotype" w:cs="Tahoma"/>
          <w:sz w:val="20"/>
          <w:szCs w:val="20"/>
        </w:rPr>
        <w:t>E</w:t>
      </w:r>
      <w:r w:rsidRPr="007D7478">
        <w:rPr>
          <w:rFonts w:ascii="Palatino Linotype" w:hAnsi="Palatino Linotype" w:cs="Tahoma"/>
          <w:sz w:val="20"/>
          <w:szCs w:val="20"/>
        </w:rPr>
        <w:t>n términos del artículo 179 de la Ley de Transparencia Local en su fracción VII se interpone el presente Recurso de Revisión en virtud de que al haber transcurrido 17 días hábiles, el sujeto obligado no ha brindado respuesta a la solicitud de acceso a la información.” (</w:t>
      </w:r>
      <w:r w:rsidRPr="007D7478">
        <w:rPr>
          <w:rFonts w:ascii="Palatino Linotype" w:hAnsi="Palatino Linotype" w:cs="Tahoma"/>
          <w:i/>
          <w:sz w:val="20"/>
          <w:szCs w:val="20"/>
        </w:rPr>
        <w:t>Sic.</w:t>
      </w:r>
      <w:r w:rsidRPr="007D7478">
        <w:rPr>
          <w:rFonts w:ascii="Palatino Linotype" w:hAnsi="Palatino Linotype" w:cs="Tahoma"/>
          <w:sz w:val="20"/>
          <w:szCs w:val="20"/>
        </w:rPr>
        <w:t>)</w:t>
      </w:r>
    </w:p>
    <w:p w14:paraId="2DB0F881" w14:textId="77777777" w:rsidR="00B074A5" w:rsidRDefault="00B074A5" w:rsidP="006F6ABE">
      <w:pPr>
        <w:autoSpaceDE w:val="0"/>
        <w:autoSpaceDN w:val="0"/>
        <w:adjustRightInd w:val="0"/>
        <w:spacing w:line="360" w:lineRule="auto"/>
        <w:ind w:right="567"/>
        <w:jc w:val="both"/>
        <w:rPr>
          <w:rFonts w:ascii="Palatino Linotype" w:hAnsi="Palatino Linotype" w:cs="Tahoma"/>
          <w:sz w:val="22"/>
          <w:szCs w:val="22"/>
        </w:rPr>
      </w:pPr>
    </w:p>
    <w:p w14:paraId="05D51B8F"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5B8EE15D" w14:textId="77777777" w:rsidR="00846603" w:rsidRPr="00985849" w:rsidRDefault="00846603" w:rsidP="00985849">
      <w:pPr>
        <w:spacing w:line="360" w:lineRule="auto"/>
        <w:jc w:val="both"/>
        <w:rPr>
          <w:rFonts w:ascii="Palatino Linotype" w:eastAsia="Batang" w:hAnsi="Palatino Linotype" w:cs="Tahoma"/>
          <w:b/>
          <w:bCs/>
          <w:sz w:val="22"/>
          <w:szCs w:val="22"/>
        </w:rPr>
      </w:pPr>
    </w:p>
    <w:p w14:paraId="7DBE1321" w14:textId="4C9FE5DC" w:rsidR="004B2A97" w:rsidRPr="00D60991" w:rsidRDefault="004B2A97" w:rsidP="004B2A97">
      <w:pPr>
        <w:spacing w:line="360" w:lineRule="auto"/>
        <w:jc w:val="both"/>
        <w:rPr>
          <w:rFonts w:ascii="Palatino Linotype" w:eastAsia="Batang" w:hAnsi="Palatino Linotype" w:cs="Tahoma"/>
          <w:bCs/>
          <w:sz w:val="22"/>
          <w:szCs w:val="22"/>
        </w:rPr>
      </w:pPr>
      <w:r w:rsidRPr="00D60991">
        <w:rPr>
          <w:rFonts w:ascii="Palatino Linotype" w:eastAsia="Batang" w:hAnsi="Palatino Linotype" w:cs="Tahoma"/>
          <w:b/>
          <w:bCs/>
          <w:sz w:val="22"/>
          <w:szCs w:val="22"/>
        </w:rPr>
        <w:t xml:space="preserve">a) Turno del </w:t>
      </w:r>
      <w:r w:rsidRPr="00D60991">
        <w:rPr>
          <w:rFonts w:ascii="Palatino Linotype" w:hAnsi="Palatino Linotype" w:cs="Tahoma"/>
          <w:b/>
          <w:sz w:val="22"/>
          <w:szCs w:val="22"/>
        </w:rPr>
        <w:t>Recurso de Revisión</w:t>
      </w:r>
      <w:r w:rsidRPr="00D60991">
        <w:rPr>
          <w:rFonts w:ascii="Palatino Linotype" w:eastAsia="Batang" w:hAnsi="Palatino Linotype" w:cs="Tahoma"/>
          <w:b/>
          <w:bCs/>
          <w:sz w:val="22"/>
          <w:szCs w:val="22"/>
        </w:rPr>
        <w:t xml:space="preserve">. </w:t>
      </w:r>
      <w:r w:rsidRPr="00D60991">
        <w:rPr>
          <w:rFonts w:ascii="Palatino Linotype" w:eastAsia="Batang" w:hAnsi="Palatino Linotype" w:cs="Tahoma"/>
          <w:bCs/>
          <w:sz w:val="22"/>
          <w:szCs w:val="22"/>
        </w:rPr>
        <w:t xml:space="preserve">El </w:t>
      </w:r>
      <w:r w:rsidR="00EF2C88">
        <w:rPr>
          <w:rFonts w:ascii="Palatino Linotype" w:eastAsia="Batang" w:hAnsi="Palatino Linotype" w:cs="Tahoma"/>
          <w:bCs/>
          <w:sz w:val="22"/>
          <w:szCs w:val="22"/>
        </w:rPr>
        <w:t>diecisiete de</w:t>
      </w:r>
      <w:r>
        <w:rPr>
          <w:rFonts w:ascii="Palatino Linotype" w:eastAsia="Batang" w:hAnsi="Palatino Linotype" w:cs="Tahoma"/>
          <w:bCs/>
          <w:sz w:val="22"/>
          <w:szCs w:val="22"/>
        </w:rPr>
        <w:t xml:space="preserve"> octubre </w:t>
      </w:r>
      <w:r w:rsidRPr="00D60991">
        <w:rPr>
          <w:rFonts w:ascii="Palatino Linotype" w:eastAsia="Batang" w:hAnsi="Palatino Linotype" w:cs="Tahoma"/>
          <w:bCs/>
          <w:sz w:val="22"/>
          <w:szCs w:val="22"/>
        </w:rPr>
        <w:t xml:space="preserve">de dos mil dieciocho, el </w:t>
      </w:r>
      <w:r w:rsidRPr="00D60991">
        <w:rPr>
          <w:rFonts w:ascii="Palatino Linotype" w:hAnsi="Palatino Linotype" w:cs="Tahoma"/>
          <w:sz w:val="22"/>
          <w:szCs w:val="22"/>
          <w:lang w:val="es-ES"/>
        </w:rPr>
        <w:t>Sistema de Acceso a la Información Mexiquense (SAIMEX),</w:t>
      </w:r>
      <w:r w:rsidRPr="00D60991">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7FF0C568" w14:textId="77777777" w:rsidR="004B2A97" w:rsidRPr="00D60991" w:rsidRDefault="004B2A97" w:rsidP="004B2A97">
      <w:pPr>
        <w:spacing w:line="360" w:lineRule="auto"/>
        <w:jc w:val="both"/>
        <w:rPr>
          <w:rFonts w:ascii="Palatino Linotype" w:eastAsia="Batang" w:hAnsi="Palatino Linotype" w:cs="Tahoma"/>
          <w:bCs/>
          <w:sz w:val="22"/>
          <w:szCs w:val="22"/>
        </w:rPr>
      </w:pPr>
    </w:p>
    <w:tbl>
      <w:tblPr>
        <w:tblStyle w:val="Tablaconcuadrcula"/>
        <w:tblW w:w="8926" w:type="dxa"/>
        <w:tblLook w:val="04A0" w:firstRow="1" w:lastRow="0" w:firstColumn="1" w:lastColumn="0" w:noHBand="0" w:noVBand="1"/>
      </w:tblPr>
      <w:tblGrid>
        <w:gridCol w:w="2795"/>
        <w:gridCol w:w="2884"/>
        <w:gridCol w:w="3247"/>
      </w:tblGrid>
      <w:tr w:rsidR="004B2A97" w:rsidRPr="00D60991" w14:paraId="6DACF761" w14:textId="77777777" w:rsidTr="007264F0">
        <w:trPr>
          <w:trHeight w:val="283"/>
        </w:trPr>
        <w:tc>
          <w:tcPr>
            <w:tcW w:w="2518" w:type="dxa"/>
            <w:shd w:val="clear" w:color="auto" w:fill="A6A6A6" w:themeFill="background1" w:themeFillShade="A6"/>
          </w:tcPr>
          <w:p w14:paraId="52D220B0" w14:textId="77777777" w:rsidR="004B2A97" w:rsidRPr="00D60991" w:rsidRDefault="004B2A97" w:rsidP="007264F0">
            <w:pPr>
              <w:autoSpaceDE w:val="0"/>
              <w:autoSpaceDN w:val="0"/>
              <w:adjustRightInd w:val="0"/>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Solicitud</w:t>
            </w:r>
          </w:p>
        </w:tc>
        <w:tc>
          <w:tcPr>
            <w:tcW w:w="2884" w:type="dxa"/>
            <w:shd w:val="clear" w:color="auto" w:fill="A6A6A6" w:themeFill="background1" w:themeFillShade="A6"/>
          </w:tcPr>
          <w:p w14:paraId="623CEE28" w14:textId="77777777" w:rsidR="004B2A97" w:rsidRPr="00D60991" w:rsidRDefault="004B2A97" w:rsidP="007264F0">
            <w:pPr>
              <w:autoSpaceDE w:val="0"/>
              <w:autoSpaceDN w:val="0"/>
              <w:adjustRightInd w:val="0"/>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Recursos</w:t>
            </w:r>
          </w:p>
        </w:tc>
        <w:tc>
          <w:tcPr>
            <w:tcW w:w="3524" w:type="dxa"/>
            <w:shd w:val="clear" w:color="auto" w:fill="A6A6A6" w:themeFill="background1" w:themeFillShade="A6"/>
          </w:tcPr>
          <w:p w14:paraId="568955CA" w14:textId="77777777" w:rsidR="004B2A97" w:rsidRPr="00D60991" w:rsidRDefault="004B2A97" w:rsidP="007264F0">
            <w:pPr>
              <w:autoSpaceDE w:val="0"/>
              <w:autoSpaceDN w:val="0"/>
              <w:adjustRightInd w:val="0"/>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Comisionado</w:t>
            </w:r>
          </w:p>
        </w:tc>
      </w:tr>
      <w:tr w:rsidR="004B2A97" w:rsidRPr="00D60991" w14:paraId="332526B1" w14:textId="77777777" w:rsidTr="007264F0">
        <w:trPr>
          <w:trHeight w:val="302"/>
        </w:trPr>
        <w:tc>
          <w:tcPr>
            <w:tcW w:w="2518" w:type="dxa"/>
          </w:tcPr>
          <w:p w14:paraId="1F9B2BA4" w14:textId="25DDEA0C" w:rsidR="004B2A97" w:rsidRPr="00D60991" w:rsidRDefault="004B2A97" w:rsidP="007264F0">
            <w:pPr>
              <w:autoSpaceDE w:val="0"/>
              <w:autoSpaceDN w:val="0"/>
              <w:adjustRightInd w:val="0"/>
              <w:spacing w:line="360" w:lineRule="auto"/>
              <w:jc w:val="center"/>
              <w:rPr>
                <w:rFonts w:ascii="Palatino Linotype" w:hAnsi="Palatino Linotype" w:cs="Tahoma"/>
                <w:sz w:val="22"/>
                <w:szCs w:val="22"/>
              </w:rPr>
            </w:pPr>
            <w:r w:rsidRPr="004B2A97">
              <w:rPr>
                <w:rFonts w:ascii="Palatino Linotype" w:hAnsi="Palatino Linotype" w:cs="Tahoma"/>
                <w:b/>
                <w:bCs/>
                <w:sz w:val="22"/>
                <w:szCs w:val="22"/>
              </w:rPr>
              <w:t>00200/VACHASO/IP/2018</w:t>
            </w:r>
          </w:p>
        </w:tc>
        <w:tc>
          <w:tcPr>
            <w:tcW w:w="2884" w:type="dxa"/>
          </w:tcPr>
          <w:p w14:paraId="1EE5FF88" w14:textId="3F9CC5A5" w:rsidR="004B2A97" w:rsidRPr="00D60991" w:rsidRDefault="004B2A97" w:rsidP="007264F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t>03991</w:t>
            </w:r>
            <w:r w:rsidRPr="00D60991">
              <w:rPr>
                <w:rFonts w:ascii="Palatino Linotype" w:hAnsi="Palatino Linotype" w:cs="Tahoma"/>
                <w:bCs/>
                <w:sz w:val="22"/>
                <w:szCs w:val="22"/>
              </w:rPr>
              <w:t>/INFOEM/IP/RR/2018</w:t>
            </w:r>
          </w:p>
        </w:tc>
        <w:tc>
          <w:tcPr>
            <w:tcW w:w="3524" w:type="dxa"/>
          </w:tcPr>
          <w:p w14:paraId="7888CCC9" w14:textId="77777777" w:rsidR="004B2A97" w:rsidRPr="00D60991" w:rsidRDefault="004B2A97" w:rsidP="007264F0">
            <w:pPr>
              <w:autoSpaceDE w:val="0"/>
              <w:autoSpaceDN w:val="0"/>
              <w:adjustRightInd w:val="0"/>
              <w:spacing w:line="360" w:lineRule="auto"/>
              <w:jc w:val="center"/>
              <w:rPr>
                <w:rFonts w:ascii="Palatino Linotype" w:hAnsi="Palatino Linotype" w:cs="Tahoma"/>
                <w:sz w:val="22"/>
                <w:szCs w:val="22"/>
              </w:rPr>
            </w:pPr>
            <w:r w:rsidRPr="00D60991">
              <w:rPr>
                <w:rFonts w:ascii="Palatino Linotype" w:hAnsi="Palatino Linotype" w:cs="Tahoma"/>
                <w:sz w:val="22"/>
                <w:szCs w:val="22"/>
              </w:rPr>
              <w:t>Luis Gustavo Parra Noriega</w:t>
            </w:r>
          </w:p>
        </w:tc>
      </w:tr>
      <w:tr w:rsidR="004B2A97" w:rsidRPr="00D60991" w14:paraId="23536455" w14:textId="77777777" w:rsidTr="007264F0">
        <w:trPr>
          <w:trHeight w:val="302"/>
        </w:trPr>
        <w:tc>
          <w:tcPr>
            <w:tcW w:w="2518" w:type="dxa"/>
          </w:tcPr>
          <w:p w14:paraId="334A2EE4" w14:textId="6A448DAD" w:rsidR="004B2A97" w:rsidRPr="00D60991" w:rsidRDefault="004B2A97" w:rsidP="007264F0">
            <w:pPr>
              <w:autoSpaceDE w:val="0"/>
              <w:autoSpaceDN w:val="0"/>
              <w:adjustRightInd w:val="0"/>
              <w:spacing w:line="360" w:lineRule="auto"/>
              <w:jc w:val="center"/>
              <w:rPr>
                <w:rFonts w:ascii="Palatino Linotype" w:hAnsi="Palatino Linotype" w:cs="Tahoma"/>
                <w:b/>
                <w:bCs/>
                <w:sz w:val="22"/>
                <w:szCs w:val="22"/>
              </w:rPr>
            </w:pPr>
            <w:r>
              <w:rPr>
                <w:rFonts w:ascii="Palatino Linotype" w:hAnsi="Palatino Linotype" w:cs="Tahoma"/>
                <w:b/>
                <w:bCs/>
                <w:sz w:val="22"/>
              </w:rPr>
              <w:t>00201</w:t>
            </w:r>
            <w:r w:rsidRPr="004B2A97">
              <w:rPr>
                <w:rFonts w:ascii="Palatino Linotype" w:hAnsi="Palatino Linotype" w:cs="Tahoma"/>
                <w:b/>
                <w:bCs/>
                <w:sz w:val="22"/>
              </w:rPr>
              <w:t>/VACHASO/IP/2018</w:t>
            </w:r>
          </w:p>
        </w:tc>
        <w:tc>
          <w:tcPr>
            <w:tcW w:w="2884" w:type="dxa"/>
          </w:tcPr>
          <w:p w14:paraId="3FF5AB75" w14:textId="7AA93C4B" w:rsidR="004B2A97" w:rsidRPr="00D60991" w:rsidRDefault="004B2A97" w:rsidP="007264F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t>03992</w:t>
            </w:r>
            <w:r w:rsidRPr="00D60991">
              <w:rPr>
                <w:rFonts w:ascii="Palatino Linotype" w:hAnsi="Palatino Linotype" w:cs="Tahoma"/>
                <w:bCs/>
                <w:sz w:val="22"/>
                <w:szCs w:val="22"/>
              </w:rPr>
              <w:t>/INFOEM/IP/RR/2018</w:t>
            </w:r>
          </w:p>
        </w:tc>
        <w:tc>
          <w:tcPr>
            <w:tcW w:w="3524" w:type="dxa"/>
          </w:tcPr>
          <w:p w14:paraId="4EBF7E0C" w14:textId="77777777" w:rsidR="004B2A97" w:rsidRPr="00D60991" w:rsidRDefault="004B2A97" w:rsidP="007264F0">
            <w:pPr>
              <w:spacing w:line="360" w:lineRule="auto"/>
              <w:jc w:val="center"/>
            </w:pPr>
            <w:r w:rsidRPr="00D60991">
              <w:rPr>
                <w:rFonts w:ascii="Palatino Linotype" w:hAnsi="Palatino Linotype" w:cs="Tahoma"/>
                <w:sz w:val="22"/>
                <w:szCs w:val="22"/>
              </w:rPr>
              <w:t xml:space="preserve">Eva </w:t>
            </w:r>
            <w:proofErr w:type="spellStart"/>
            <w:r w:rsidRPr="00D60991">
              <w:rPr>
                <w:rFonts w:ascii="Palatino Linotype" w:hAnsi="Palatino Linotype" w:cs="Tahoma"/>
                <w:sz w:val="22"/>
                <w:szCs w:val="22"/>
              </w:rPr>
              <w:t>Abaid</w:t>
            </w:r>
            <w:proofErr w:type="spellEnd"/>
            <w:r w:rsidRPr="00D60991">
              <w:rPr>
                <w:rFonts w:ascii="Palatino Linotype" w:hAnsi="Palatino Linotype" w:cs="Tahoma"/>
                <w:sz w:val="22"/>
                <w:szCs w:val="22"/>
              </w:rPr>
              <w:t xml:space="preserve"> </w:t>
            </w:r>
            <w:proofErr w:type="spellStart"/>
            <w:r w:rsidRPr="00D60991">
              <w:rPr>
                <w:rFonts w:ascii="Palatino Linotype" w:hAnsi="Palatino Linotype" w:cs="Tahoma"/>
                <w:sz w:val="22"/>
                <w:szCs w:val="22"/>
              </w:rPr>
              <w:t>Yapur</w:t>
            </w:r>
            <w:proofErr w:type="spellEnd"/>
          </w:p>
        </w:tc>
      </w:tr>
    </w:tbl>
    <w:p w14:paraId="2D99A76F" w14:textId="77777777" w:rsidR="00B31222" w:rsidRDefault="00B31222" w:rsidP="00985849">
      <w:pPr>
        <w:spacing w:line="360" w:lineRule="auto"/>
        <w:jc w:val="both"/>
        <w:rPr>
          <w:rFonts w:ascii="Palatino Linotype" w:eastAsia="Batang" w:hAnsi="Palatino Linotype" w:cs="Tahoma"/>
          <w:b/>
          <w:bCs/>
          <w:sz w:val="22"/>
          <w:szCs w:val="22"/>
        </w:rPr>
      </w:pPr>
    </w:p>
    <w:p w14:paraId="7CA6D6CC" w14:textId="2D420AB4" w:rsidR="004B2A97" w:rsidRPr="00D60991" w:rsidRDefault="004B2A97" w:rsidP="004B2A97">
      <w:pPr>
        <w:spacing w:line="360" w:lineRule="auto"/>
        <w:jc w:val="both"/>
        <w:rPr>
          <w:rFonts w:ascii="Palatino Linotype" w:hAnsi="Palatino Linotype" w:cs="Tahoma"/>
          <w:bCs/>
          <w:sz w:val="22"/>
          <w:szCs w:val="22"/>
        </w:rPr>
      </w:pPr>
      <w:r w:rsidRPr="00D60991">
        <w:rPr>
          <w:rFonts w:ascii="Palatino Linotype" w:eastAsia="Batang" w:hAnsi="Palatino Linotype" w:cs="Tahoma"/>
          <w:b/>
          <w:bCs/>
          <w:sz w:val="22"/>
          <w:szCs w:val="22"/>
        </w:rPr>
        <w:t xml:space="preserve">b) Admisión de los </w:t>
      </w:r>
      <w:r w:rsidRPr="00D60991">
        <w:rPr>
          <w:rFonts w:ascii="Palatino Linotype" w:hAnsi="Palatino Linotype" w:cs="Tahoma"/>
          <w:b/>
          <w:sz w:val="22"/>
          <w:szCs w:val="22"/>
        </w:rPr>
        <w:t>Recursos de Revisión</w:t>
      </w:r>
      <w:r w:rsidRPr="00D60991">
        <w:rPr>
          <w:rFonts w:ascii="Palatino Linotype" w:eastAsia="Batang" w:hAnsi="Palatino Linotype" w:cs="Tahoma"/>
          <w:b/>
          <w:bCs/>
          <w:sz w:val="22"/>
          <w:szCs w:val="22"/>
          <w:lang w:val="es-ES_tradnl"/>
        </w:rPr>
        <w:t xml:space="preserve">. </w:t>
      </w:r>
      <w:r w:rsidRPr="00D60991">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veintitrés</w:t>
      </w:r>
      <w:r w:rsidRPr="00D60991">
        <w:rPr>
          <w:rFonts w:ascii="Palatino Linotype" w:eastAsia="Batang" w:hAnsi="Palatino Linotype" w:cs="Tahoma"/>
          <w:bCs/>
          <w:sz w:val="22"/>
          <w:szCs w:val="22"/>
          <w:lang w:val="es-ES_tradnl"/>
        </w:rPr>
        <w:t xml:space="preserve"> de octubre de dos mil dieciocho, </w:t>
      </w:r>
      <w:r w:rsidRPr="00D60991">
        <w:rPr>
          <w:rFonts w:ascii="Palatino Linotype" w:hAnsi="Palatino Linotype" w:cs="Tahoma"/>
          <w:sz w:val="22"/>
          <w:szCs w:val="22"/>
        </w:rPr>
        <w:t>se</w:t>
      </w:r>
      <w:r w:rsidRPr="00D60991">
        <w:rPr>
          <w:rFonts w:ascii="Palatino Linotype" w:eastAsia="Calibri" w:hAnsi="Palatino Linotype" w:cs="Tahoma"/>
          <w:sz w:val="22"/>
          <w:szCs w:val="22"/>
          <w:lang w:eastAsia="en-US"/>
        </w:rPr>
        <w:t xml:space="preserve"> acordó la admisión de los medios de impugnación identificados con los números </w:t>
      </w:r>
      <w:r>
        <w:rPr>
          <w:rFonts w:ascii="Palatino Linotype" w:hAnsi="Palatino Linotype" w:cs="Tahoma"/>
          <w:b/>
          <w:bCs/>
          <w:sz w:val="22"/>
          <w:szCs w:val="22"/>
        </w:rPr>
        <w:t>03991/INFOEM/IP/RR/2018 y 03992</w:t>
      </w:r>
      <w:r w:rsidRPr="00D60991">
        <w:rPr>
          <w:rFonts w:ascii="Palatino Linotype" w:hAnsi="Palatino Linotype" w:cs="Tahoma"/>
          <w:b/>
          <w:bCs/>
          <w:sz w:val="22"/>
          <w:szCs w:val="22"/>
        </w:rPr>
        <w:t>/INFOEM/IP/RR/2018</w:t>
      </w:r>
      <w:r w:rsidRPr="00D60991">
        <w:rPr>
          <w:rFonts w:ascii="Palatino Linotype" w:hAnsi="Palatino Linotype" w:cs="Tahoma"/>
          <w:bCs/>
          <w:sz w:val="22"/>
          <w:szCs w:val="22"/>
        </w:rPr>
        <w:t xml:space="preserve">, </w:t>
      </w:r>
      <w:r w:rsidRPr="00D60991">
        <w:rPr>
          <w:rFonts w:ascii="Palatino Linotype" w:hAnsi="Palatino Linotype" w:cs="Tahoma"/>
          <w:sz w:val="22"/>
          <w:szCs w:val="22"/>
        </w:rPr>
        <w:t>interpuestos por el Recurrente en contra de</w:t>
      </w:r>
      <w:r w:rsidR="006C7725">
        <w:rPr>
          <w:rFonts w:ascii="Palatino Linotype" w:hAnsi="Palatino Linotype" w:cs="Tahoma"/>
          <w:sz w:val="22"/>
          <w:szCs w:val="22"/>
        </w:rPr>
        <w:t>l</w:t>
      </w:r>
      <w:r w:rsidRPr="00D60991">
        <w:rPr>
          <w:rFonts w:ascii="Palatino Linotype" w:hAnsi="Palatino Linotype" w:cs="Tahoma"/>
          <w:sz w:val="22"/>
          <w:szCs w:val="22"/>
        </w:rPr>
        <w:t xml:space="preserve"> Ayuntamiento de </w:t>
      </w:r>
      <w:r w:rsidR="006C7725">
        <w:rPr>
          <w:rFonts w:ascii="Palatino Linotype" w:hAnsi="Palatino Linotype" w:cs="Tahoma"/>
          <w:sz w:val="22"/>
          <w:szCs w:val="22"/>
        </w:rPr>
        <w:t>V</w:t>
      </w:r>
      <w:r w:rsidR="00E77229">
        <w:rPr>
          <w:rFonts w:ascii="Palatino Linotype" w:hAnsi="Palatino Linotype" w:cs="Tahoma"/>
          <w:sz w:val="22"/>
          <w:szCs w:val="22"/>
        </w:rPr>
        <w:t>alle de Chalco Solidaridad</w:t>
      </w:r>
      <w:r w:rsidRPr="00D60991">
        <w:rPr>
          <w:rFonts w:ascii="Palatino Linotype" w:hAnsi="Palatino Linotype" w:cs="Tahoma"/>
          <w:sz w:val="22"/>
          <w:szCs w:val="22"/>
        </w:rPr>
        <w:t xml:space="preserve">, en términos del artículo 185, fracciones I y II, de la </w:t>
      </w:r>
      <w:r w:rsidRPr="00D60991">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D60991">
        <w:rPr>
          <w:rFonts w:ascii="Palatino Linotype" w:hAnsi="Palatino Linotype" w:cs="Tahoma"/>
          <w:sz w:val="22"/>
          <w:szCs w:val="22"/>
          <w:lang w:val="es-ES"/>
        </w:rPr>
        <w:t>Sistema de Acceso a la Información Mexiquense (SAIMEX)</w:t>
      </w:r>
      <w:r w:rsidRPr="00D60991">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4EFBC980" w14:textId="77777777" w:rsidR="0029409E" w:rsidRDefault="0029409E" w:rsidP="0029409E">
      <w:pPr>
        <w:spacing w:line="360" w:lineRule="auto"/>
        <w:jc w:val="both"/>
        <w:rPr>
          <w:rFonts w:ascii="Palatino Linotype" w:eastAsia="Calibri" w:hAnsi="Palatino Linotype" w:cs="Tahoma"/>
          <w:bCs/>
          <w:sz w:val="22"/>
          <w:szCs w:val="22"/>
          <w:lang w:val="es-ES_tradnl" w:eastAsia="en-US"/>
        </w:rPr>
      </w:pPr>
    </w:p>
    <w:p w14:paraId="46DD93DE" w14:textId="07BA22DB" w:rsidR="004B2A97" w:rsidRPr="00D60991" w:rsidRDefault="004B2A97" w:rsidP="004B2A97">
      <w:pPr>
        <w:spacing w:line="360" w:lineRule="auto"/>
        <w:jc w:val="both"/>
        <w:rPr>
          <w:rFonts w:ascii="Palatino Linotype" w:hAnsi="Palatino Linotype" w:cs="Tahoma"/>
          <w:sz w:val="22"/>
          <w:szCs w:val="22"/>
        </w:rPr>
      </w:pPr>
      <w:r w:rsidRPr="00D60991">
        <w:rPr>
          <w:rFonts w:ascii="Palatino Linotype" w:hAnsi="Palatino Linotype" w:cs="Tahoma"/>
          <w:b/>
          <w:sz w:val="22"/>
          <w:szCs w:val="22"/>
        </w:rPr>
        <w:t>c) Acumulación de los asuntos.</w:t>
      </w:r>
      <w:r w:rsidRPr="00D60991">
        <w:rPr>
          <w:rFonts w:ascii="Palatino Linotype" w:hAnsi="Palatino Linotype" w:cs="Tahoma"/>
          <w:sz w:val="22"/>
          <w:szCs w:val="22"/>
        </w:rPr>
        <w:t xml:space="preserve"> El </w:t>
      </w:r>
      <w:r>
        <w:rPr>
          <w:rFonts w:ascii="Palatino Linotype" w:hAnsi="Palatino Linotype" w:cs="Tahoma"/>
          <w:sz w:val="22"/>
          <w:szCs w:val="22"/>
        </w:rPr>
        <w:t>veinticuatro de octubre de</w:t>
      </w:r>
      <w:r w:rsidRPr="00D60991">
        <w:rPr>
          <w:rFonts w:ascii="Palatino Linotype" w:hAnsi="Palatino Linotype" w:cs="Tahoma"/>
          <w:sz w:val="22"/>
          <w:szCs w:val="22"/>
        </w:rPr>
        <w:t xml:space="preserve"> dos mil dieciocho, el Pleno de este Instituto, durante su</w:t>
      </w:r>
      <w:r>
        <w:rPr>
          <w:rFonts w:ascii="Palatino Linotype" w:hAnsi="Palatino Linotype" w:cs="Tahoma"/>
          <w:sz w:val="22"/>
          <w:szCs w:val="22"/>
        </w:rPr>
        <w:t xml:space="preserve"> Trigésima novena</w:t>
      </w:r>
      <w:r w:rsidR="00887EF2">
        <w:rPr>
          <w:rFonts w:ascii="Palatino Linotype" w:hAnsi="Palatino Linotype" w:cs="Tahoma"/>
          <w:sz w:val="22"/>
          <w:szCs w:val="22"/>
        </w:rPr>
        <w:t xml:space="preserve"> Sesión</w:t>
      </w:r>
      <w:r w:rsidRPr="00D60991">
        <w:rPr>
          <w:rFonts w:ascii="Palatino Linotype" w:hAnsi="Palatino Linotype" w:cs="Tahoma"/>
          <w:sz w:val="22"/>
          <w:szCs w:val="22"/>
        </w:rPr>
        <w:t xml:space="preserve">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w:t>
      </w:r>
      <w:r w:rsidRPr="00D60991">
        <w:rPr>
          <w:rFonts w:ascii="Palatino Linotype" w:hAnsi="Palatino Linotype" w:cs="Tahoma"/>
          <w:sz w:val="22"/>
          <w:szCs w:val="22"/>
        </w:rPr>
        <w:lastRenderedPageBreak/>
        <w:t xml:space="preserve">Municipios, según lo previsto en su artículo 195, </w:t>
      </w:r>
      <w:r w:rsidRPr="00D60991">
        <w:rPr>
          <w:rFonts w:ascii="Palatino Linotype" w:hAnsi="Palatino Linotype" w:cs="Tahoma"/>
          <w:b/>
          <w:sz w:val="22"/>
          <w:szCs w:val="22"/>
        </w:rPr>
        <w:t>acordó</w:t>
      </w:r>
      <w:r w:rsidRPr="00D60991">
        <w:rPr>
          <w:rFonts w:ascii="Palatino Linotype" w:hAnsi="Palatino Linotype" w:cs="Tahoma"/>
          <w:sz w:val="22"/>
          <w:szCs w:val="22"/>
        </w:rPr>
        <w:t xml:space="preserve"> la acumulación del Recurso de Revisión </w:t>
      </w:r>
      <w:r w:rsidR="00887EF2">
        <w:rPr>
          <w:rFonts w:ascii="Palatino Linotype" w:hAnsi="Palatino Linotype" w:cs="Tahoma"/>
          <w:b/>
          <w:bCs/>
          <w:sz w:val="22"/>
          <w:szCs w:val="22"/>
        </w:rPr>
        <w:t>03991/INFOEM/IP/RR/2018 y 03992</w:t>
      </w:r>
      <w:r w:rsidRPr="00D60991">
        <w:rPr>
          <w:rFonts w:ascii="Palatino Linotype" w:hAnsi="Palatino Linotype" w:cs="Tahoma"/>
          <w:b/>
          <w:bCs/>
          <w:sz w:val="22"/>
          <w:szCs w:val="22"/>
        </w:rPr>
        <w:t>/INFOEM/IP/RR/2018</w:t>
      </w:r>
      <w:r w:rsidRPr="00D60991">
        <w:rPr>
          <w:rFonts w:ascii="Palatino Linotype" w:hAnsi="Palatino Linotype" w:cs="Tahoma"/>
          <w:sz w:val="22"/>
          <w:szCs w:val="22"/>
        </w:rPr>
        <w:t>, al advertir conexidad entre estos, ya que fueron promovidos por la misma persona, en los que se señaló como Sujeto Obligado recurrido a</w:t>
      </w:r>
      <w:r>
        <w:rPr>
          <w:rFonts w:ascii="Palatino Linotype" w:hAnsi="Palatino Linotype" w:cs="Tahoma"/>
          <w:sz w:val="22"/>
          <w:szCs w:val="22"/>
        </w:rPr>
        <w:t>l</w:t>
      </w:r>
      <w:r w:rsidRPr="00D60991">
        <w:rPr>
          <w:rFonts w:ascii="Palatino Linotype" w:hAnsi="Palatino Linotype" w:cs="Tahoma"/>
          <w:b/>
          <w:sz w:val="22"/>
          <w:szCs w:val="22"/>
        </w:rPr>
        <w:t xml:space="preserve"> </w:t>
      </w:r>
      <w:r w:rsidR="00887EF2">
        <w:rPr>
          <w:rFonts w:ascii="Palatino Linotype" w:hAnsi="Palatino Linotype" w:cs="Tahoma"/>
          <w:b/>
          <w:sz w:val="22"/>
          <w:szCs w:val="22"/>
        </w:rPr>
        <w:t xml:space="preserve">Valle de Chalco Solidaridad </w:t>
      </w:r>
      <w:r w:rsidRPr="00D60991">
        <w:rPr>
          <w:rFonts w:ascii="Palatino Linotype" w:hAnsi="Palatino Linotype" w:cs="Tahoma"/>
          <w:sz w:val="22"/>
          <w:szCs w:val="22"/>
        </w:rPr>
        <w:t>y, en los cuales, además, se manifestaron similares actos recurridos.</w:t>
      </w:r>
    </w:p>
    <w:p w14:paraId="7D732EF6" w14:textId="77777777" w:rsidR="004B2A97" w:rsidRPr="008759E8" w:rsidRDefault="004B2A97" w:rsidP="0029409E">
      <w:pPr>
        <w:spacing w:line="360" w:lineRule="auto"/>
        <w:jc w:val="both"/>
        <w:rPr>
          <w:rFonts w:ascii="Palatino Linotype" w:eastAsia="Calibri" w:hAnsi="Palatino Linotype" w:cs="Tahoma"/>
          <w:bCs/>
          <w:sz w:val="22"/>
          <w:szCs w:val="22"/>
          <w:lang w:val="es-ES_tradnl" w:eastAsia="en-US"/>
        </w:rPr>
      </w:pPr>
    </w:p>
    <w:p w14:paraId="515E0DFB" w14:textId="6DA12048" w:rsidR="00887EF2" w:rsidRDefault="00887EF2" w:rsidP="0029409E">
      <w:pPr>
        <w:spacing w:line="360" w:lineRule="auto"/>
        <w:jc w:val="both"/>
        <w:rPr>
          <w:rFonts w:ascii="Palatino Linotype" w:hAnsi="Palatino Linotype" w:cs="Tahoma"/>
          <w:sz w:val="22"/>
          <w:szCs w:val="22"/>
        </w:rPr>
      </w:pPr>
      <w:r w:rsidRPr="00D60991">
        <w:rPr>
          <w:rFonts w:ascii="Palatino Linotype" w:hAnsi="Palatino Linotype" w:cs="Tahoma"/>
          <w:b/>
          <w:sz w:val="22"/>
          <w:szCs w:val="22"/>
        </w:rPr>
        <w:t xml:space="preserve">d) Informes Justificados del Sujeto Obligado. </w:t>
      </w:r>
      <w:r w:rsidRPr="00D60991">
        <w:rPr>
          <w:rFonts w:ascii="Palatino Linotype" w:hAnsi="Palatino Linotype" w:cs="Tahoma"/>
          <w:sz w:val="22"/>
          <w:szCs w:val="22"/>
        </w:rPr>
        <w:t xml:space="preserve">El </w:t>
      </w:r>
      <w:r>
        <w:rPr>
          <w:rFonts w:ascii="Palatino Linotype" w:hAnsi="Palatino Linotype" w:cs="Tahoma"/>
          <w:sz w:val="22"/>
          <w:szCs w:val="22"/>
        </w:rPr>
        <w:t xml:space="preserve">treinta uno </w:t>
      </w:r>
      <w:r w:rsidRPr="00D60991">
        <w:rPr>
          <w:rFonts w:ascii="Palatino Linotype" w:hAnsi="Palatino Linotype" w:cs="Tahoma"/>
          <w:sz w:val="22"/>
          <w:szCs w:val="22"/>
        </w:rPr>
        <w:t xml:space="preserve"> de  octubre de dos mil dieciocho, se</w:t>
      </w:r>
      <w:r w:rsidRPr="00D60991">
        <w:rPr>
          <w:rFonts w:ascii="Palatino Linotype" w:hAnsi="Palatino Linotype" w:cs="Tahoma"/>
          <w:sz w:val="22"/>
          <w:szCs w:val="22"/>
          <w:lang w:val="es-ES_tradnl"/>
        </w:rPr>
        <w:t xml:space="preserve"> recibió, a través del </w:t>
      </w:r>
      <w:r w:rsidRPr="00D60991">
        <w:rPr>
          <w:rFonts w:ascii="Palatino Linotype" w:hAnsi="Palatino Linotype" w:cs="Tahoma"/>
          <w:sz w:val="22"/>
          <w:szCs w:val="22"/>
        </w:rPr>
        <w:t xml:space="preserve">Sistema de Acceso a la Información Mexiquense </w:t>
      </w:r>
      <w:r w:rsidRPr="00D60991">
        <w:rPr>
          <w:rFonts w:ascii="Palatino Linotype" w:hAnsi="Palatino Linotype" w:cs="Tahoma"/>
          <w:bCs/>
          <w:sz w:val="22"/>
          <w:szCs w:val="22"/>
        </w:rPr>
        <w:t>(SAIMEX)</w:t>
      </w:r>
      <w:r w:rsidRPr="00D60991">
        <w:rPr>
          <w:rFonts w:ascii="Palatino Linotype" w:hAnsi="Palatino Linotype" w:cs="Tahoma"/>
          <w:sz w:val="22"/>
          <w:szCs w:val="22"/>
          <w:lang w:val="es-ES_tradnl"/>
        </w:rPr>
        <w:t xml:space="preserve">, </w:t>
      </w:r>
      <w:r>
        <w:rPr>
          <w:rFonts w:ascii="Palatino Linotype" w:hAnsi="Palatino Linotype" w:cs="Tahoma"/>
          <w:sz w:val="22"/>
          <w:szCs w:val="22"/>
          <w:lang w:val="es-ES_tradnl"/>
        </w:rPr>
        <w:t>el Informe Justificado del</w:t>
      </w:r>
      <w:r w:rsidRPr="00D60991">
        <w:rPr>
          <w:rFonts w:ascii="Palatino Linotype" w:hAnsi="Palatino Linotype" w:cs="Tahoma"/>
          <w:sz w:val="22"/>
          <w:szCs w:val="22"/>
          <w:lang w:val="es-ES_tradnl"/>
        </w:rPr>
        <w:t xml:space="preserve"> Recursos de Revisión con número </w:t>
      </w:r>
      <w:r>
        <w:rPr>
          <w:rFonts w:ascii="Palatino Linotype" w:hAnsi="Palatino Linotype" w:cs="Tahoma"/>
          <w:b/>
          <w:bCs/>
          <w:sz w:val="22"/>
          <w:szCs w:val="22"/>
        </w:rPr>
        <w:t>03991</w:t>
      </w:r>
      <w:r w:rsidRPr="00D60991">
        <w:rPr>
          <w:rFonts w:ascii="Palatino Linotype" w:hAnsi="Palatino Linotype" w:cs="Tahoma"/>
          <w:b/>
          <w:bCs/>
          <w:sz w:val="22"/>
          <w:szCs w:val="22"/>
        </w:rPr>
        <w:t>/INFOEM/IP/RR</w:t>
      </w:r>
      <w:r>
        <w:rPr>
          <w:rFonts w:ascii="Palatino Linotype" w:hAnsi="Palatino Linotype" w:cs="Tahoma"/>
          <w:b/>
          <w:bCs/>
          <w:sz w:val="22"/>
          <w:szCs w:val="22"/>
        </w:rPr>
        <w:t xml:space="preserve">/2018 </w:t>
      </w:r>
      <w:r w:rsidR="0029409E">
        <w:rPr>
          <w:rFonts w:ascii="Palatino Linotype" w:hAnsi="Palatino Linotype" w:cs="Tahoma"/>
          <w:sz w:val="22"/>
          <w:szCs w:val="22"/>
        </w:rPr>
        <w:t>al</w:t>
      </w:r>
      <w:r w:rsidR="0029409E" w:rsidRPr="002778CB">
        <w:rPr>
          <w:rFonts w:ascii="Palatino Linotype" w:hAnsi="Palatino Linotype" w:cs="Tahoma"/>
          <w:sz w:val="22"/>
          <w:szCs w:val="22"/>
        </w:rPr>
        <w:t xml:space="preserve"> que </w:t>
      </w:r>
      <w:r w:rsidR="0029409E">
        <w:rPr>
          <w:rFonts w:ascii="Palatino Linotype" w:hAnsi="Palatino Linotype" w:cs="Tahoma"/>
          <w:sz w:val="22"/>
          <w:szCs w:val="22"/>
        </w:rPr>
        <w:t xml:space="preserve">se adjuntó la digitalización </w:t>
      </w:r>
      <w:r w:rsidR="00D12FA0">
        <w:rPr>
          <w:rFonts w:ascii="Palatino Linotype" w:hAnsi="Palatino Linotype" w:cs="Tahoma"/>
          <w:sz w:val="22"/>
          <w:szCs w:val="22"/>
        </w:rPr>
        <w:t>del oficio VCHS/DA/OFICIO/01736/2018</w:t>
      </w:r>
      <w:r w:rsidR="0029409E">
        <w:rPr>
          <w:rFonts w:ascii="Palatino Linotype" w:hAnsi="Palatino Linotype" w:cs="Tahoma"/>
          <w:sz w:val="22"/>
          <w:szCs w:val="22"/>
        </w:rPr>
        <w:t>,</w:t>
      </w:r>
      <w:r w:rsidR="00D12FA0">
        <w:rPr>
          <w:rFonts w:ascii="Palatino Linotype" w:hAnsi="Palatino Linotype" w:cs="Tahoma"/>
          <w:sz w:val="22"/>
          <w:szCs w:val="22"/>
        </w:rPr>
        <w:t xml:space="preserve"> emitido por el Director de A</w:t>
      </w:r>
      <w:r>
        <w:rPr>
          <w:rFonts w:ascii="Palatino Linotype" w:hAnsi="Palatino Linotype" w:cs="Tahoma"/>
          <w:sz w:val="22"/>
          <w:szCs w:val="22"/>
        </w:rPr>
        <w:t>dministración</w:t>
      </w:r>
      <w:r w:rsidR="004D0309">
        <w:rPr>
          <w:rFonts w:ascii="Palatino Linotype" w:hAnsi="Palatino Linotype" w:cs="Tahoma"/>
          <w:sz w:val="22"/>
          <w:szCs w:val="22"/>
        </w:rPr>
        <w:t>,</w:t>
      </w:r>
      <w:r>
        <w:rPr>
          <w:rFonts w:ascii="Palatino Linotype" w:hAnsi="Palatino Linotype" w:cs="Tahoma"/>
          <w:sz w:val="22"/>
          <w:szCs w:val="22"/>
        </w:rPr>
        <w:t xml:space="preserve"> mediante el cual </w:t>
      </w:r>
      <w:r w:rsidR="00950F39">
        <w:rPr>
          <w:rFonts w:ascii="Palatino Linotype" w:hAnsi="Palatino Linotype" w:cs="Tahoma"/>
          <w:bCs/>
          <w:iCs/>
          <w:sz w:val="22"/>
          <w:szCs w:val="22"/>
        </w:rPr>
        <w:t>remitió</w:t>
      </w:r>
      <w:r>
        <w:rPr>
          <w:rFonts w:ascii="Palatino Linotype" w:hAnsi="Palatino Linotype" w:cs="Tahoma"/>
          <w:bCs/>
          <w:iCs/>
          <w:sz w:val="22"/>
          <w:szCs w:val="22"/>
        </w:rPr>
        <w:t xml:space="preserve"> la digitalización de siete convenios correspondientes al ejercicio fiscal 2017 y tres más del 2018</w:t>
      </w:r>
      <w:r w:rsidR="00D12FA0">
        <w:rPr>
          <w:rFonts w:ascii="Palatino Linotype" w:hAnsi="Palatino Linotype" w:cs="Tahoma"/>
          <w:sz w:val="22"/>
          <w:szCs w:val="22"/>
        </w:rPr>
        <w:t xml:space="preserve">; </w:t>
      </w:r>
      <w:r w:rsidR="00950F39">
        <w:rPr>
          <w:rFonts w:ascii="Palatino Linotype" w:hAnsi="Palatino Linotype" w:cs="Tahoma"/>
          <w:sz w:val="22"/>
          <w:szCs w:val="22"/>
        </w:rPr>
        <w:t>asimismo i</w:t>
      </w:r>
      <w:r w:rsidR="00D12FA0">
        <w:rPr>
          <w:rFonts w:ascii="Palatino Linotype" w:hAnsi="Palatino Linotype" w:cs="Tahoma"/>
          <w:sz w:val="22"/>
          <w:szCs w:val="22"/>
        </w:rPr>
        <w:t>nform</w:t>
      </w:r>
      <w:r w:rsidR="00950F39">
        <w:rPr>
          <w:rFonts w:ascii="Palatino Linotype" w:hAnsi="Palatino Linotype" w:cs="Tahoma"/>
          <w:sz w:val="22"/>
          <w:szCs w:val="22"/>
        </w:rPr>
        <w:t>ó</w:t>
      </w:r>
      <w:r w:rsidR="00643FC5">
        <w:rPr>
          <w:rFonts w:ascii="Palatino Linotype" w:hAnsi="Palatino Linotype" w:cs="Tahoma"/>
          <w:sz w:val="22"/>
          <w:szCs w:val="22"/>
        </w:rPr>
        <w:t xml:space="preserve"> que en año 2016 no</w:t>
      </w:r>
      <w:r w:rsidR="00D12FA0">
        <w:rPr>
          <w:rFonts w:ascii="Palatino Linotype" w:hAnsi="Palatino Linotype" w:cs="Tahoma"/>
          <w:sz w:val="22"/>
          <w:szCs w:val="22"/>
        </w:rPr>
        <w:t xml:space="preserve"> se </w:t>
      </w:r>
      <w:r w:rsidR="00643FC5">
        <w:rPr>
          <w:rFonts w:ascii="Palatino Linotype" w:hAnsi="Palatino Linotype" w:cs="Tahoma"/>
          <w:sz w:val="22"/>
          <w:szCs w:val="22"/>
        </w:rPr>
        <w:t>generó convenio alguno</w:t>
      </w:r>
      <w:r w:rsidR="00D12FA0">
        <w:rPr>
          <w:rFonts w:ascii="Palatino Linotype" w:hAnsi="Palatino Linotype" w:cs="Tahoma"/>
          <w:sz w:val="22"/>
          <w:szCs w:val="22"/>
        </w:rPr>
        <w:t>, del cual se anexa un extracto:</w:t>
      </w:r>
    </w:p>
    <w:p w14:paraId="7BC25B5D" w14:textId="467E358A" w:rsidR="00CF641B" w:rsidRPr="00887EF2" w:rsidRDefault="00CF641B" w:rsidP="0029409E">
      <w:pPr>
        <w:spacing w:line="360" w:lineRule="auto"/>
        <w:jc w:val="both"/>
        <w:rPr>
          <w:rFonts w:ascii="Palatino Linotype" w:hAnsi="Palatino Linotype" w:cs="Tahoma"/>
          <w:bCs/>
          <w:iCs/>
          <w:sz w:val="22"/>
          <w:szCs w:val="22"/>
        </w:rPr>
      </w:pPr>
      <w:r>
        <w:rPr>
          <w:noProof/>
          <w:lang w:eastAsia="es-MX"/>
        </w:rPr>
        <w:drawing>
          <wp:anchor distT="0" distB="0" distL="114300" distR="114300" simplePos="0" relativeHeight="251693056" behindDoc="1" locked="0" layoutInCell="1" allowOverlap="1" wp14:anchorId="72D8CA52" wp14:editId="0D095726">
            <wp:simplePos x="0" y="0"/>
            <wp:positionH relativeFrom="margin">
              <wp:align>left</wp:align>
            </wp:positionH>
            <wp:positionV relativeFrom="paragraph">
              <wp:posOffset>304165</wp:posOffset>
            </wp:positionV>
            <wp:extent cx="5662930" cy="2673350"/>
            <wp:effectExtent l="0" t="0" r="0" b="0"/>
            <wp:wrapTight wrapText="bothSides">
              <wp:wrapPolygon edited="0">
                <wp:start x="0" y="0"/>
                <wp:lineTo x="0" y="21395"/>
                <wp:lineTo x="21508" y="21395"/>
                <wp:lineTo x="2150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4635" t="38253" r="38878" b="39445"/>
                    <a:stretch/>
                  </pic:blipFill>
                  <pic:spPr bwMode="auto">
                    <a:xfrm>
                      <a:off x="0" y="0"/>
                      <a:ext cx="5662930" cy="267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8474F1" w14:textId="5D314F43" w:rsidR="00D12FA0" w:rsidRPr="00887EF2" w:rsidRDefault="00D12FA0" w:rsidP="0029409E">
      <w:pPr>
        <w:spacing w:line="360" w:lineRule="auto"/>
        <w:jc w:val="both"/>
        <w:rPr>
          <w:rFonts w:ascii="Palatino Linotype" w:hAnsi="Palatino Linotype" w:cs="Tahoma"/>
          <w:sz w:val="22"/>
          <w:szCs w:val="22"/>
        </w:rPr>
      </w:pPr>
    </w:p>
    <w:p w14:paraId="0AD7DC91" w14:textId="77777777" w:rsidR="00887EF2" w:rsidRDefault="00887EF2" w:rsidP="0029409E">
      <w:pPr>
        <w:spacing w:line="360" w:lineRule="auto"/>
        <w:jc w:val="both"/>
        <w:rPr>
          <w:rFonts w:ascii="Palatino Linotype" w:hAnsi="Palatino Linotype" w:cs="Tahoma"/>
          <w:bCs/>
          <w:iCs/>
          <w:sz w:val="22"/>
          <w:szCs w:val="22"/>
        </w:rPr>
      </w:pPr>
    </w:p>
    <w:p w14:paraId="1CD275A7" w14:textId="5E2EC0BB" w:rsidR="00887EF2" w:rsidRPr="002F199F" w:rsidRDefault="00887EF2" w:rsidP="00887EF2">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Así mismo, transcurrido el plazo establecido, </w:t>
      </w:r>
      <w:r>
        <w:rPr>
          <w:rFonts w:ascii="Palatino Linotype" w:hAnsi="Palatino Linotype" w:cs="Tahoma"/>
          <w:bCs/>
          <w:iCs/>
          <w:sz w:val="22"/>
          <w:szCs w:val="22"/>
        </w:rPr>
        <w:t xml:space="preserve">con relación al Recurso de Revisión </w:t>
      </w:r>
      <w:r w:rsidR="00022466">
        <w:rPr>
          <w:rFonts w:ascii="Palatino Linotype" w:hAnsi="Palatino Linotype" w:cs="Tahoma"/>
          <w:b/>
          <w:bCs/>
          <w:sz w:val="22"/>
          <w:szCs w:val="22"/>
        </w:rPr>
        <w:t>03992</w:t>
      </w:r>
      <w:r w:rsidRPr="00D60991">
        <w:rPr>
          <w:rFonts w:ascii="Palatino Linotype" w:hAnsi="Palatino Linotype" w:cs="Tahoma"/>
          <w:b/>
          <w:bCs/>
          <w:sz w:val="22"/>
          <w:szCs w:val="22"/>
        </w:rPr>
        <w:t>/INFOEM/IP/RR</w:t>
      </w:r>
      <w:r>
        <w:rPr>
          <w:rFonts w:ascii="Palatino Linotype" w:hAnsi="Palatino Linotype" w:cs="Tahoma"/>
          <w:b/>
          <w:bCs/>
          <w:sz w:val="22"/>
          <w:szCs w:val="22"/>
        </w:rPr>
        <w:t xml:space="preserve">/2018 </w:t>
      </w:r>
      <w:r>
        <w:rPr>
          <w:rFonts w:ascii="Palatino Linotype" w:hAnsi="Palatino Linotype" w:cs="Tahoma"/>
          <w:bCs/>
          <w:sz w:val="22"/>
          <w:szCs w:val="22"/>
        </w:rPr>
        <w:t xml:space="preserve">no se presentaron manifestaciones por parte del Recurrente </w:t>
      </w:r>
      <w:r w:rsidR="00CF641B">
        <w:rPr>
          <w:rFonts w:ascii="Palatino Linotype" w:hAnsi="Palatino Linotype" w:cs="Tahoma"/>
          <w:bCs/>
          <w:sz w:val="22"/>
          <w:szCs w:val="22"/>
        </w:rPr>
        <w:t xml:space="preserve">ni </w:t>
      </w:r>
      <w:r>
        <w:rPr>
          <w:rFonts w:ascii="Palatino Linotype" w:hAnsi="Palatino Linotype" w:cs="Tahoma"/>
          <w:bCs/>
          <w:sz w:val="22"/>
          <w:szCs w:val="22"/>
        </w:rPr>
        <w:t xml:space="preserve">del Sujeto Obligado. </w:t>
      </w:r>
    </w:p>
    <w:p w14:paraId="2A995985" w14:textId="77777777" w:rsidR="005F1701" w:rsidRDefault="005F1701" w:rsidP="00985849">
      <w:pPr>
        <w:spacing w:line="360" w:lineRule="auto"/>
        <w:jc w:val="both"/>
        <w:rPr>
          <w:rFonts w:ascii="Palatino Linotype" w:hAnsi="Palatino Linotype" w:cs="Tahoma"/>
          <w:bCs/>
          <w:sz w:val="22"/>
          <w:szCs w:val="22"/>
        </w:rPr>
      </w:pPr>
    </w:p>
    <w:p w14:paraId="577CD608" w14:textId="42A4BF9E" w:rsidR="00B92703" w:rsidRDefault="00B76008" w:rsidP="00985849">
      <w:pPr>
        <w:spacing w:line="360" w:lineRule="auto"/>
        <w:jc w:val="both"/>
        <w:rPr>
          <w:rFonts w:ascii="Palatino Linotype" w:hAnsi="Palatino Linotype" w:cs="Tahoma"/>
          <w:bCs/>
          <w:sz w:val="22"/>
          <w:szCs w:val="22"/>
        </w:rPr>
      </w:pPr>
      <w:r>
        <w:rPr>
          <w:rFonts w:ascii="Palatino Linotype" w:eastAsia="Calibri" w:hAnsi="Palatino Linotype" w:cs="Tahoma"/>
          <w:b/>
          <w:bCs/>
          <w:sz w:val="22"/>
          <w:szCs w:val="22"/>
          <w:lang w:val="es-ES" w:eastAsia="en-US"/>
        </w:rPr>
        <w:t>e</w:t>
      </w:r>
      <w:r w:rsidR="00B92703">
        <w:rPr>
          <w:rFonts w:ascii="Palatino Linotype" w:eastAsia="Calibri" w:hAnsi="Palatino Linotype" w:cs="Tahoma"/>
          <w:b/>
          <w:bCs/>
          <w:sz w:val="22"/>
          <w:szCs w:val="22"/>
          <w:lang w:val="es-ES" w:eastAsia="en-US"/>
        </w:rPr>
        <w:t>)</w:t>
      </w:r>
      <w:r w:rsidR="00B92703">
        <w:rPr>
          <w:rFonts w:ascii="Palatino Linotype" w:eastAsia="Calibri" w:hAnsi="Palatino Linotype" w:cs="Tahoma"/>
          <w:bCs/>
          <w:sz w:val="22"/>
          <w:szCs w:val="22"/>
          <w:lang w:val="es-ES" w:eastAsia="en-US"/>
        </w:rPr>
        <w:t xml:space="preserve"> </w:t>
      </w:r>
      <w:r w:rsidR="00B92703">
        <w:rPr>
          <w:rFonts w:ascii="Palatino Linotype" w:eastAsia="Calibri" w:hAnsi="Palatino Linotype" w:cs="Tahoma"/>
          <w:b/>
          <w:bCs/>
          <w:sz w:val="22"/>
          <w:szCs w:val="22"/>
          <w:lang w:val="es-ES" w:eastAsia="en-US"/>
        </w:rPr>
        <w:t>Vista a la recurrente.</w:t>
      </w:r>
      <w:r w:rsidR="00B92703">
        <w:rPr>
          <w:rFonts w:ascii="Palatino Linotype" w:eastAsia="Calibri" w:hAnsi="Palatino Linotype" w:cs="Tahoma"/>
          <w:bCs/>
          <w:sz w:val="22"/>
          <w:szCs w:val="22"/>
          <w:lang w:val="es-ES" w:eastAsia="en-US"/>
        </w:rPr>
        <w:t xml:space="preserve"> Con fecha cinco de noviembre de dos mil dieciocho, con fundamento en el artículo 185, fracción III, de la Ley de Transparencia y Acceso a la Información Pública del Estado de México y Municipios, el Comisionado Ponente acordó dar vista del Informe Justificado</w:t>
      </w:r>
      <w:r w:rsidR="00022466">
        <w:rPr>
          <w:rFonts w:ascii="Palatino Linotype" w:eastAsia="Calibri" w:hAnsi="Palatino Linotype" w:cs="Tahoma"/>
          <w:bCs/>
          <w:sz w:val="22"/>
          <w:szCs w:val="22"/>
          <w:lang w:val="es-ES" w:eastAsia="en-US"/>
        </w:rPr>
        <w:t xml:space="preserve"> presentado del Recurso de Revisión </w:t>
      </w:r>
      <w:r w:rsidR="00022466">
        <w:rPr>
          <w:rFonts w:ascii="Palatino Linotype" w:hAnsi="Palatino Linotype" w:cs="Tahoma"/>
          <w:b/>
          <w:bCs/>
          <w:sz w:val="22"/>
          <w:szCs w:val="22"/>
        </w:rPr>
        <w:t>03991</w:t>
      </w:r>
      <w:r w:rsidR="00022466" w:rsidRPr="00D60991">
        <w:rPr>
          <w:rFonts w:ascii="Palatino Linotype" w:hAnsi="Palatino Linotype" w:cs="Tahoma"/>
          <w:b/>
          <w:bCs/>
          <w:sz w:val="22"/>
          <w:szCs w:val="22"/>
        </w:rPr>
        <w:t>/INFOEM/IP/RR</w:t>
      </w:r>
      <w:r w:rsidR="00022466">
        <w:rPr>
          <w:rFonts w:ascii="Palatino Linotype" w:hAnsi="Palatino Linotype" w:cs="Tahoma"/>
          <w:b/>
          <w:bCs/>
          <w:sz w:val="22"/>
          <w:szCs w:val="22"/>
        </w:rPr>
        <w:t>/2018</w:t>
      </w:r>
      <w:r w:rsidR="00B92703">
        <w:rPr>
          <w:rFonts w:ascii="Palatino Linotype" w:eastAsia="Calibri" w:hAnsi="Palatino Linotype" w:cs="Tahoma"/>
          <w:bCs/>
          <w:sz w:val="22"/>
          <w:szCs w:val="22"/>
          <w:lang w:val="es-ES" w:eastAsia="en-US"/>
        </w:rPr>
        <w:t>, así como de las constancias que lo acompañan, presentadas por el Sujeto Obligado, a la Solicitante, para que en un término no mayor a tres días hábiles, contados a partir del día hábil siguiente a la notificación de las mismas, manifestara lo que a su derecho conviniera.</w:t>
      </w:r>
      <w:r w:rsidR="007F7E75">
        <w:rPr>
          <w:rFonts w:ascii="Palatino Linotype" w:eastAsia="Calibri" w:hAnsi="Palatino Linotype" w:cs="Tahoma"/>
          <w:bCs/>
          <w:sz w:val="22"/>
          <w:szCs w:val="22"/>
          <w:lang w:val="es-ES" w:eastAsia="en-US"/>
        </w:rPr>
        <w:t xml:space="preserve"> </w:t>
      </w:r>
      <w:r w:rsidR="00643FC5">
        <w:rPr>
          <w:rFonts w:ascii="Palatino Linotype" w:hAnsi="Palatino Linotype" w:cs="Tahoma"/>
          <w:bCs/>
          <w:sz w:val="22"/>
          <w:szCs w:val="22"/>
        </w:rPr>
        <w:t>Es de precisar que el</w:t>
      </w:r>
      <w:r w:rsidR="00D44288">
        <w:rPr>
          <w:rFonts w:ascii="Palatino Linotype" w:hAnsi="Palatino Linotype" w:cs="Tahoma"/>
          <w:bCs/>
          <w:sz w:val="22"/>
          <w:szCs w:val="22"/>
        </w:rPr>
        <w:t xml:space="preserve"> Recurrente</w:t>
      </w:r>
      <w:r w:rsidR="00643FC5">
        <w:rPr>
          <w:rFonts w:ascii="Palatino Linotype" w:hAnsi="Palatino Linotype" w:cs="Tahoma"/>
          <w:bCs/>
          <w:sz w:val="22"/>
          <w:szCs w:val="22"/>
        </w:rPr>
        <w:t xml:space="preserve"> no</w:t>
      </w:r>
      <w:r w:rsidR="00D44288">
        <w:rPr>
          <w:rFonts w:ascii="Palatino Linotype" w:hAnsi="Palatino Linotype" w:cs="Tahoma"/>
          <w:bCs/>
          <w:sz w:val="22"/>
          <w:szCs w:val="22"/>
        </w:rPr>
        <w:t xml:space="preserve"> </w:t>
      </w:r>
      <w:r w:rsidR="00643FC5">
        <w:rPr>
          <w:rFonts w:ascii="Palatino Linotype" w:hAnsi="Palatino Linotype" w:cs="Tahoma"/>
          <w:bCs/>
          <w:sz w:val="22"/>
          <w:szCs w:val="22"/>
        </w:rPr>
        <w:t>presentó</w:t>
      </w:r>
      <w:r w:rsidR="00D44288">
        <w:rPr>
          <w:rFonts w:ascii="Palatino Linotype" w:hAnsi="Palatino Linotype" w:cs="Tahoma"/>
          <w:bCs/>
          <w:sz w:val="22"/>
          <w:szCs w:val="22"/>
        </w:rPr>
        <w:t xml:space="preserve"> </w:t>
      </w:r>
      <w:r w:rsidR="00B074A5">
        <w:rPr>
          <w:rFonts w:ascii="Palatino Linotype" w:hAnsi="Palatino Linotype" w:cs="Tahoma"/>
          <w:bCs/>
          <w:sz w:val="22"/>
          <w:szCs w:val="22"/>
        </w:rPr>
        <w:t xml:space="preserve">ningún tipo de </w:t>
      </w:r>
      <w:r w:rsidR="00D44288">
        <w:rPr>
          <w:rFonts w:ascii="Palatino Linotype" w:hAnsi="Palatino Linotype" w:cs="Tahoma"/>
          <w:bCs/>
          <w:sz w:val="22"/>
          <w:szCs w:val="22"/>
        </w:rPr>
        <w:t>manifestaciones</w:t>
      </w:r>
      <w:r w:rsidR="00B074A5">
        <w:rPr>
          <w:rFonts w:ascii="Palatino Linotype" w:hAnsi="Palatino Linotype" w:cs="Tahoma"/>
          <w:bCs/>
          <w:sz w:val="22"/>
          <w:szCs w:val="22"/>
        </w:rPr>
        <w:t xml:space="preserve"> o alegatos</w:t>
      </w:r>
      <w:r w:rsidR="00D44288">
        <w:rPr>
          <w:rFonts w:ascii="Palatino Linotype" w:hAnsi="Palatino Linotype" w:cs="Tahoma"/>
          <w:bCs/>
          <w:sz w:val="22"/>
          <w:szCs w:val="22"/>
        </w:rPr>
        <w:t>.</w:t>
      </w:r>
    </w:p>
    <w:p w14:paraId="7AD76AD9" w14:textId="77777777" w:rsidR="00030945" w:rsidRPr="006F6ABE" w:rsidRDefault="00030945" w:rsidP="00985849">
      <w:pPr>
        <w:spacing w:line="360" w:lineRule="auto"/>
        <w:jc w:val="both"/>
        <w:rPr>
          <w:rFonts w:ascii="Palatino Linotype" w:eastAsia="Calibri" w:hAnsi="Palatino Linotype" w:cs="Tahoma"/>
          <w:bCs/>
          <w:sz w:val="22"/>
          <w:szCs w:val="22"/>
          <w:lang w:val="es-ES" w:eastAsia="en-US"/>
        </w:rPr>
      </w:pPr>
    </w:p>
    <w:p w14:paraId="1CB8E56A" w14:textId="0EB20C80" w:rsidR="00B76008" w:rsidRPr="00054E79" w:rsidRDefault="00B76008" w:rsidP="00B76008">
      <w:pPr>
        <w:spacing w:line="360" w:lineRule="auto"/>
        <w:jc w:val="both"/>
        <w:rPr>
          <w:rFonts w:ascii="Palatino Linotype" w:eastAsia="Calibri" w:hAnsi="Palatino Linotype" w:cs="Tahoma"/>
          <w:bCs/>
          <w:sz w:val="22"/>
          <w:szCs w:val="22"/>
          <w:lang w:eastAsia="en-US"/>
        </w:rPr>
      </w:pPr>
      <w:r>
        <w:rPr>
          <w:rFonts w:ascii="Palatino Linotype" w:hAnsi="Palatino Linotype" w:cs="Tahoma"/>
          <w:b/>
          <w:sz w:val="22"/>
          <w:szCs w:val="22"/>
        </w:rPr>
        <w:t>f</w:t>
      </w:r>
      <w:r w:rsidR="00B31222" w:rsidRPr="00985849">
        <w:rPr>
          <w:rFonts w:ascii="Palatino Linotype" w:hAnsi="Palatino Linotype" w:cs="Tahoma"/>
          <w:b/>
          <w:sz w:val="22"/>
          <w:szCs w:val="22"/>
        </w:rPr>
        <w:t xml:space="preserve">) </w:t>
      </w:r>
      <w:r w:rsidRPr="00A50EAF">
        <w:rPr>
          <w:rFonts w:ascii="Palatino Linotype" w:hAnsi="Palatino Linotype" w:cs="Tahoma"/>
          <w:b/>
          <w:sz w:val="22"/>
          <w:szCs w:val="22"/>
        </w:rPr>
        <w:t>Ampliación de plazo para resolver.</w:t>
      </w:r>
      <w:r>
        <w:rPr>
          <w:rFonts w:ascii="Palatino Linotype" w:eastAsia="Calibri" w:hAnsi="Palatino Linotype" w:cs="Tahoma"/>
          <w:bCs/>
          <w:sz w:val="22"/>
          <w:szCs w:val="22"/>
          <w:lang w:eastAsia="en-US"/>
        </w:rPr>
        <w:t xml:space="preserve"> </w:t>
      </w:r>
      <w:r w:rsidRPr="00054E79">
        <w:rPr>
          <w:rFonts w:ascii="Palatino Linotype" w:eastAsia="Calibri" w:hAnsi="Palatino Linotype" w:cs="Tahoma"/>
          <w:bCs/>
          <w:sz w:val="22"/>
          <w:szCs w:val="22"/>
          <w:lang w:eastAsia="en-US"/>
        </w:rPr>
        <w:t>Con fecha</w:t>
      </w:r>
      <w:r>
        <w:rPr>
          <w:rFonts w:ascii="Palatino Linotype" w:eastAsia="Calibri" w:hAnsi="Palatino Linotype" w:cs="Tahoma"/>
          <w:bCs/>
          <w:sz w:val="22"/>
          <w:szCs w:val="22"/>
          <w:lang w:eastAsia="en-US"/>
        </w:rPr>
        <w:t>s</w:t>
      </w:r>
      <w:r w:rsidRPr="00054E79">
        <w:rPr>
          <w:rFonts w:ascii="Palatino Linotype" w:eastAsia="Calibri" w:hAnsi="Palatino Linotype" w:cs="Tahoma"/>
          <w:bCs/>
          <w:sz w:val="22"/>
          <w:szCs w:val="22"/>
          <w:lang w:eastAsia="en-US"/>
        </w:rPr>
        <w:t xml:space="preserve"> </w:t>
      </w:r>
      <w:r w:rsidR="004A5175">
        <w:rPr>
          <w:rFonts w:ascii="Palatino Linotype" w:hAnsi="Palatino Linotype" w:cs="Tahoma"/>
          <w:sz w:val="22"/>
          <w:szCs w:val="22"/>
        </w:rPr>
        <w:t>siete y doce</w:t>
      </w:r>
      <w:r>
        <w:rPr>
          <w:rFonts w:ascii="Palatino Linotype" w:hAnsi="Palatino Linotype" w:cs="Tahoma"/>
          <w:sz w:val="22"/>
          <w:szCs w:val="22"/>
        </w:rPr>
        <w:t xml:space="preserve"> de diciembre </w:t>
      </w:r>
      <w:r w:rsidRPr="00054E79">
        <w:rPr>
          <w:rFonts w:ascii="Palatino Linotype" w:eastAsia="Calibri" w:hAnsi="Palatino Linotype" w:cs="Tahoma"/>
          <w:bCs/>
          <w:sz w:val="22"/>
          <w:szCs w:val="22"/>
          <w:lang w:eastAsia="en-US"/>
        </w:rPr>
        <w:t xml:space="preserve">de dos mil dieciocho, el Comisionado Ponente, con fundamento en lo dispuesto por el artículo 181, párrafo tercero, de la Ley de Transparencia y Acceso a la Información Pública del Estado de México y Municipios, </w:t>
      </w:r>
      <w:r w:rsidRPr="00054E79">
        <w:rPr>
          <w:rFonts w:ascii="Palatino Linotype" w:eastAsia="Calibri" w:hAnsi="Palatino Linotype" w:cs="Tahoma"/>
          <w:b/>
          <w:bCs/>
          <w:sz w:val="22"/>
          <w:szCs w:val="22"/>
          <w:lang w:eastAsia="en-US"/>
        </w:rPr>
        <w:t>acordó ampliar</w:t>
      </w:r>
      <w:r w:rsidRPr="00054E79">
        <w:rPr>
          <w:rFonts w:ascii="Palatino Linotype" w:eastAsia="Calibri" w:hAnsi="Palatino Linotype" w:cs="Tahoma"/>
          <w:bCs/>
          <w:sz w:val="22"/>
          <w:szCs w:val="22"/>
          <w:lang w:eastAsia="en-US"/>
        </w:rPr>
        <w:t xml:space="preserve"> por un periodo de quince días háb</w:t>
      </w:r>
      <w:r>
        <w:rPr>
          <w:rFonts w:ascii="Palatino Linotype" w:eastAsia="Calibri" w:hAnsi="Palatino Linotype" w:cs="Tahoma"/>
          <w:bCs/>
          <w:sz w:val="22"/>
          <w:szCs w:val="22"/>
          <w:lang w:eastAsia="en-US"/>
        </w:rPr>
        <w:t xml:space="preserve">iles, el plazo para resolver los </w:t>
      </w:r>
      <w:r w:rsidRPr="00054E79">
        <w:rPr>
          <w:rFonts w:ascii="Palatino Linotype" w:eastAsia="Calibri" w:hAnsi="Palatino Linotype" w:cs="Tahoma"/>
          <w:bCs/>
          <w:sz w:val="22"/>
          <w:szCs w:val="22"/>
          <w:lang w:eastAsia="en-US"/>
        </w:rPr>
        <w:t>recurso</w:t>
      </w:r>
      <w:r>
        <w:rPr>
          <w:rFonts w:ascii="Palatino Linotype" w:eastAsia="Calibri" w:hAnsi="Palatino Linotype" w:cs="Tahoma"/>
          <w:bCs/>
          <w:sz w:val="22"/>
          <w:szCs w:val="22"/>
          <w:lang w:eastAsia="en-US"/>
        </w:rPr>
        <w:t>s de revisión</w:t>
      </w:r>
      <w:r w:rsidRPr="00054E79">
        <w:rPr>
          <w:rFonts w:ascii="Palatino Linotype" w:eastAsia="Calibri" w:hAnsi="Palatino Linotype" w:cs="Tahoma"/>
          <w:bCs/>
          <w:sz w:val="22"/>
          <w:szCs w:val="22"/>
          <w:lang w:eastAsia="en-US"/>
        </w:rPr>
        <w:t xml:space="preserve"> que nos ocupa</w:t>
      </w:r>
      <w:r>
        <w:rPr>
          <w:rFonts w:ascii="Palatino Linotype" w:eastAsia="Calibri" w:hAnsi="Palatino Linotype" w:cs="Tahoma"/>
          <w:bCs/>
          <w:sz w:val="22"/>
          <w:szCs w:val="22"/>
          <w:lang w:eastAsia="en-US"/>
        </w:rPr>
        <w:t>n</w:t>
      </w:r>
      <w:r w:rsidRPr="00054E79">
        <w:rPr>
          <w:rFonts w:ascii="Palatino Linotype" w:eastAsia="Calibri" w:hAnsi="Palatino Linotype" w:cs="Tahoma"/>
          <w:bCs/>
          <w:sz w:val="22"/>
          <w:szCs w:val="22"/>
          <w:lang w:eastAsia="en-US"/>
        </w:rPr>
        <w:t xml:space="preserve">; acto que fue notificado a las partes mediante el Sistema de Acceso a la Información Mexiquense, el </w:t>
      </w:r>
      <w:r>
        <w:rPr>
          <w:rFonts w:ascii="Palatino Linotype" w:eastAsia="Calibri" w:hAnsi="Palatino Linotype" w:cs="Tahoma"/>
          <w:bCs/>
          <w:sz w:val="22"/>
          <w:szCs w:val="22"/>
          <w:lang w:eastAsia="en-US"/>
        </w:rPr>
        <w:t>seis del mismo mes y año</w:t>
      </w:r>
      <w:r w:rsidRPr="00054E79">
        <w:rPr>
          <w:rFonts w:ascii="Palatino Linotype" w:eastAsia="Calibri" w:hAnsi="Palatino Linotype" w:cs="Tahoma"/>
          <w:bCs/>
          <w:sz w:val="22"/>
          <w:szCs w:val="22"/>
          <w:lang w:eastAsia="en-US"/>
        </w:rPr>
        <w:t>.</w:t>
      </w:r>
    </w:p>
    <w:p w14:paraId="1E3F0DFD" w14:textId="77777777" w:rsidR="00B76008" w:rsidRDefault="00B76008" w:rsidP="00985849">
      <w:pPr>
        <w:spacing w:line="360" w:lineRule="auto"/>
        <w:jc w:val="both"/>
        <w:rPr>
          <w:rFonts w:ascii="Palatino Linotype" w:hAnsi="Palatino Linotype" w:cs="Tahoma"/>
          <w:b/>
          <w:sz w:val="22"/>
          <w:szCs w:val="22"/>
        </w:rPr>
      </w:pPr>
    </w:p>
    <w:p w14:paraId="4C592404" w14:textId="5F964D8F" w:rsidR="00B31222" w:rsidRPr="007F7E75" w:rsidRDefault="00B76008" w:rsidP="00985849">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B31222" w:rsidRPr="00985849">
        <w:rPr>
          <w:rFonts w:ascii="Palatino Linotype" w:hAnsi="Palatino Linotype" w:cs="Tahoma"/>
          <w:b/>
          <w:sz w:val="22"/>
          <w:szCs w:val="22"/>
        </w:rPr>
        <w:t>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6F6ABE">
        <w:rPr>
          <w:rFonts w:ascii="Palatino Linotype" w:hAnsi="Palatino Linotype" w:cs="Tahoma"/>
          <w:sz w:val="22"/>
          <w:szCs w:val="22"/>
        </w:rPr>
        <w:t xml:space="preserve"> </w:t>
      </w:r>
      <w:r w:rsidR="004C17B1">
        <w:rPr>
          <w:rFonts w:ascii="Palatino Linotype" w:hAnsi="Palatino Linotype" w:cs="Tahoma"/>
          <w:sz w:val="22"/>
          <w:szCs w:val="22"/>
        </w:rPr>
        <w:t xml:space="preserve">diecinueve </w:t>
      </w:r>
      <w:r w:rsidR="006F6ABE">
        <w:rPr>
          <w:rFonts w:ascii="Palatino Linotype" w:hAnsi="Palatino Linotype" w:cs="Tahoma"/>
          <w:sz w:val="22"/>
          <w:szCs w:val="22"/>
        </w:rPr>
        <w:t xml:space="preserve">de </w:t>
      </w:r>
      <w:r w:rsidR="00BF1614">
        <w:rPr>
          <w:rFonts w:ascii="Palatino Linotype" w:hAnsi="Palatino Linotype" w:cs="Tahoma"/>
          <w:sz w:val="22"/>
          <w:szCs w:val="22"/>
        </w:rPr>
        <w:t xml:space="preserve">diciembre </w:t>
      </w:r>
      <w:r w:rsidR="00B31222" w:rsidRPr="00985849">
        <w:rPr>
          <w:rFonts w:ascii="Palatino Linotype" w:hAnsi="Palatino Linotype" w:cs="Tahoma"/>
          <w:sz w:val="22"/>
          <w:szCs w:val="22"/>
        </w:rPr>
        <w:t>de dos mil dieciocho,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78B92174" w14:textId="77777777" w:rsidR="00643FC5" w:rsidRDefault="00643FC5" w:rsidP="00643FC5">
      <w:pPr>
        <w:spacing w:line="360" w:lineRule="auto"/>
        <w:jc w:val="both"/>
        <w:rPr>
          <w:rFonts w:ascii="Palatino Linotype" w:hAnsi="Palatino Linotype" w:cs="Tahoma"/>
          <w:color w:val="000000"/>
          <w:sz w:val="22"/>
          <w:szCs w:val="22"/>
        </w:rPr>
      </w:pPr>
      <w:r w:rsidRPr="00A50EAF">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0DAF0220" w14:textId="77777777" w:rsidR="00264223" w:rsidRPr="00985849" w:rsidRDefault="00264223" w:rsidP="00985849">
      <w:pPr>
        <w:spacing w:line="360" w:lineRule="auto"/>
        <w:jc w:val="center"/>
        <w:rPr>
          <w:rFonts w:ascii="Palatino Linotype" w:hAnsi="Palatino Linotype" w:cs="Tahoma"/>
          <w:b/>
          <w:sz w:val="22"/>
          <w:szCs w:val="22"/>
        </w:rPr>
      </w:pPr>
    </w:p>
    <w:p w14:paraId="0DF141A5"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B701D5F" w14:textId="77777777" w:rsidR="00264223" w:rsidRPr="00985849" w:rsidRDefault="00264223" w:rsidP="00985849">
      <w:pPr>
        <w:spacing w:line="360" w:lineRule="auto"/>
        <w:jc w:val="center"/>
        <w:rPr>
          <w:rFonts w:ascii="Palatino Linotype" w:hAnsi="Palatino Linotype" w:cs="Tahoma"/>
          <w:b/>
          <w:sz w:val="22"/>
          <w:szCs w:val="22"/>
          <w:lang w:val="es-ES"/>
        </w:rPr>
      </w:pPr>
    </w:p>
    <w:p w14:paraId="1723BBD4"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50E9604C"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24202ADD"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14DEFF6" w14:textId="77777777" w:rsidR="00B92703" w:rsidRPr="00985849" w:rsidRDefault="00B92703" w:rsidP="00985849">
      <w:pPr>
        <w:spacing w:line="360" w:lineRule="auto"/>
        <w:jc w:val="both"/>
        <w:rPr>
          <w:rFonts w:ascii="Palatino Linotype" w:eastAsia="Calibri" w:hAnsi="Palatino Linotype" w:cs="Tahoma"/>
          <w:bCs/>
          <w:color w:val="000000"/>
          <w:sz w:val="22"/>
          <w:szCs w:val="22"/>
          <w:lang w:val="es-ES" w:eastAsia="es-ES_tradnl"/>
        </w:rPr>
      </w:pPr>
    </w:p>
    <w:p w14:paraId="3BD29D99" w14:textId="77777777"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19F4BB25"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BC4119" w14:textId="70A4FC76"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w:t>
      </w:r>
      <w:r w:rsidR="00617447">
        <w:rPr>
          <w:rFonts w:ascii="Palatino Linotype" w:eastAsia="Calibri" w:hAnsi="Palatino Linotype" w:cs="Tahoma"/>
          <w:color w:val="000000"/>
          <w:sz w:val="22"/>
          <w:szCs w:val="22"/>
          <w:lang w:val="es-ES" w:eastAsia="es-MX"/>
        </w:rPr>
        <w:t xml:space="preserve">urisprudencia “IMPROCEDENCIA.” </w:t>
      </w:r>
      <w:r w:rsidR="00683CB5" w:rsidRPr="00985849">
        <w:rPr>
          <w:rFonts w:ascii="Palatino Linotype" w:eastAsia="Calibri" w:hAnsi="Palatino Linotype" w:cs="Tahoma"/>
          <w:color w:val="000000"/>
          <w:sz w:val="22"/>
          <w:szCs w:val="22"/>
          <w:lang w:val="es-ES" w:eastAsia="es-MX"/>
        </w:rPr>
        <w:t xml:space="preserve">Semanario Judicial de la Federación, Quinta Época, 1985, pág. 262), el </w:t>
      </w:r>
      <w:r w:rsidR="00683CB5" w:rsidRPr="00985849">
        <w:rPr>
          <w:rFonts w:ascii="Palatino Linotype" w:eastAsia="Calibri" w:hAnsi="Palatino Linotype" w:cs="Tahoma"/>
          <w:color w:val="000000"/>
          <w:sz w:val="22"/>
          <w:szCs w:val="22"/>
          <w:lang w:val="es-ES" w:eastAsia="es-MX"/>
        </w:rPr>
        <w:lastRenderedPageBreak/>
        <w:t>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1A40F0" w14:textId="77777777"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39FD65" w14:textId="77777777"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2BAED19" w14:textId="77777777"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14:paraId="6826B704" w14:textId="36378209" w:rsidR="00CF4012" w:rsidRPr="00985849"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w:t>
      </w:r>
      <w:r w:rsidR="007009C1">
        <w:rPr>
          <w:rFonts w:ascii="Palatino Linotype" w:eastAsia="Calibri" w:hAnsi="Palatino Linotype" w:cs="Tahoma"/>
          <w:color w:val="000000"/>
          <w:sz w:val="22"/>
          <w:szCs w:val="22"/>
          <w:lang w:val="es-ES" w:eastAsia="es-MX"/>
        </w:rPr>
        <w:t>,</w:t>
      </w:r>
      <w:r w:rsidR="00CF4012" w:rsidRPr="00985849">
        <w:rPr>
          <w:rFonts w:ascii="Palatino Linotype" w:eastAsia="Calibri" w:hAnsi="Palatino Linotype" w:cs="Tahoma"/>
          <w:color w:val="000000"/>
          <w:sz w:val="22"/>
          <w:szCs w:val="22"/>
          <w:lang w:val="es-ES" w:eastAsia="es-MX"/>
        </w:rPr>
        <w:t xml:space="preserve"> ante la ausencia de la</w:t>
      </w:r>
      <w:r w:rsidR="002F6F55">
        <w:rPr>
          <w:rFonts w:ascii="Palatino Linotype" w:eastAsia="Calibri" w:hAnsi="Palatino Linotype" w:cs="Tahoma"/>
          <w:color w:val="000000"/>
          <w:sz w:val="22"/>
          <w:szCs w:val="22"/>
          <w:lang w:val="es-ES" w:eastAsia="es-MX"/>
        </w:rPr>
        <w:t>s</w:t>
      </w:r>
      <w:r w:rsidR="00CF4012" w:rsidRPr="00985849">
        <w:rPr>
          <w:rFonts w:ascii="Palatino Linotype" w:eastAsia="Calibri" w:hAnsi="Palatino Linotype" w:cs="Tahoma"/>
          <w:color w:val="000000"/>
          <w:sz w:val="22"/>
          <w:szCs w:val="22"/>
          <w:lang w:val="es-ES" w:eastAsia="es-MX"/>
        </w:rPr>
        <w:t xml:space="preserve"> respuesta</w:t>
      </w:r>
      <w:r w:rsidR="002F6F55">
        <w:rPr>
          <w:rFonts w:ascii="Palatino Linotype" w:eastAsia="Calibri" w:hAnsi="Palatino Linotype" w:cs="Tahoma"/>
          <w:color w:val="000000"/>
          <w:sz w:val="22"/>
          <w:szCs w:val="22"/>
          <w:lang w:val="es-ES" w:eastAsia="es-MX"/>
        </w:rPr>
        <w:t>s</w:t>
      </w:r>
      <w:r w:rsidR="00CF4012" w:rsidRPr="00985849">
        <w:rPr>
          <w:rFonts w:ascii="Palatino Linotype" w:eastAsia="Calibri" w:hAnsi="Palatino Linotype" w:cs="Tahoma"/>
          <w:color w:val="000000"/>
          <w:sz w:val="22"/>
          <w:szCs w:val="22"/>
          <w:lang w:val="es-ES" w:eastAsia="es-MX"/>
        </w:rPr>
        <w:t xml:space="preserve">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3047F39D"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3599BBC" w14:textId="0A8452F6"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w:t>
      </w:r>
      <w:r w:rsidR="00953379">
        <w:rPr>
          <w:rFonts w:ascii="Palatino Linotype" w:eastAsia="Calibri" w:hAnsi="Palatino Linotype" w:cs="Tahoma"/>
          <w:color w:val="000000"/>
          <w:sz w:val="22"/>
          <w:szCs w:val="22"/>
          <w:lang w:val="es-ES" w:eastAsia="es-MX"/>
        </w:rPr>
        <w:t>,</w:t>
      </w:r>
      <w:r w:rsidR="003A78B5" w:rsidRPr="00985849">
        <w:rPr>
          <w:rFonts w:ascii="Palatino Linotype" w:eastAsia="Calibri" w:hAnsi="Palatino Linotype" w:cs="Tahoma"/>
          <w:color w:val="000000"/>
          <w:sz w:val="22"/>
          <w:szCs w:val="22"/>
          <w:lang w:val="es-ES" w:eastAsia="es-MX"/>
        </w:rPr>
        <w:t xml:space="preserve"> de la Ley de la materia</w:t>
      </w:r>
      <w:r w:rsidR="003A78B5" w:rsidRPr="00985849">
        <w:rPr>
          <w:rFonts w:ascii="Palatino Linotype" w:eastAsia="Calibri" w:hAnsi="Palatino Linotype" w:cs="Tahoma"/>
          <w:bCs/>
          <w:color w:val="000000"/>
          <w:sz w:val="22"/>
          <w:szCs w:val="22"/>
          <w:lang w:val="es-ES" w:eastAsia="es-MX"/>
        </w:rPr>
        <w:t xml:space="preserve">, toda vez que la </w:t>
      </w:r>
      <w:r w:rsidR="002F6F55">
        <w:rPr>
          <w:rFonts w:ascii="Palatino Linotype" w:eastAsia="Calibri" w:hAnsi="Palatino Linotype" w:cs="Tahoma"/>
          <w:bCs/>
          <w:color w:val="000000"/>
          <w:sz w:val="22"/>
          <w:szCs w:val="22"/>
          <w:lang w:val="es-ES" w:eastAsia="es-MX"/>
        </w:rPr>
        <w:t xml:space="preserve">parte </w:t>
      </w:r>
      <w:r w:rsidR="003A78B5" w:rsidRPr="00985849">
        <w:rPr>
          <w:rFonts w:ascii="Palatino Linotype" w:eastAsia="Calibri" w:hAnsi="Palatino Linotype" w:cs="Tahoma"/>
          <w:bCs/>
          <w:color w:val="000000"/>
          <w:sz w:val="22"/>
          <w:szCs w:val="22"/>
          <w:lang w:val="es-ES" w:eastAsia="es-MX"/>
        </w:rPr>
        <w:t xml:space="preserve">solicitante se inconformó </w:t>
      </w:r>
      <w:r w:rsidR="00953379">
        <w:rPr>
          <w:rFonts w:ascii="Palatino Linotype" w:eastAsia="Calibri" w:hAnsi="Palatino Linotype" w:cs="Tahoma"/>
          <w:bCs/>
          <w:color w:val="000000"/>
          <w:sz w:val="22"/>
          <w:szCs w:val="22"/>
          <w:lang w:val="es-ES" w:eastAsia="es-MX"/>
        </w:rPr>
        <w:t>por</w:t>
      </w:r>
      <w:r w:rsidR="003A78B5" w:rsidRPr="00985849">
        <w:rPr>
          <w:rFonts w:ascii="Palatino Linotype" w:eastAsia="Calibri" w:hAnsi="Palatino Linotype" w:cs="Tahoma"/>
          <w:bCs/>
          <w:color w:val="000000"/>
          <w:sz w:val="22"/>
          <w:szCs w:val="22"/>
          <w:lang w:val="es-ES" w:eastAsia="es-MX"/>
        </w:rPr>
        <w:t xml:space="preserve"> </w:t>
      </w:r>
      <w:r w:rsidR="003A78B5" w:rsidRPr="0068213E">
        <w:rPr>
          <w:rFonts w:ascii="Palatino Linotype" w:eastAsia="Calibri" w:hAnsi="Palatino Linotype" w:cs="Tahoma"/>
          <w:b/>
          <w:bCs/>
          <w:color w:val="000000"/>
          <w:sz w:val="22"/>
          <w:szCs w:val="22"/>
          <w:lang w:val="es-ES" w:eastAsia="es-MX"/>
        </w:rPr>
        <w:t>la falta de respuesta a su solicitud de información.</w:t>
      </w:r>
    </w:p>
    <w:p w14:paraId="2FB86300" w14:textId="77777777" w:rsidR="00C901BB" w:rsidRDefault="00C901BB"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4FBAB976" w14:textId="77777777" w:rsidR="008E5077" w:rsidRDefault="004F2D88" w:rsidP="00985849">
      <w:pPr>
        <w:spacing w:line="360" w:lineRule="auto"/>
        <w:jc w:val="both"/>
        <w:rPr>
          <w:rFonts w:ascii="Palatino Linotype" w:eastAsia="Calibri" w:hAnsi="Palatino Linotype" w:cs="Tahoma"/>
          <w:b/>
          <w:sz w:val="22"/>
          <w:szCs w:val="22"/>
          <w:lang w:val="es-ES" w:eastAsia="es-ES_tradnl"/>
        </w:rPr>
      </w:pPr>
      <w:r w:rsidRPr="00BF1614">
        <w:rPr>
          <w:rFonts w:ascii="Palatino Linotype" w:eastAsia="Calibri" w:hAnsi="Palatino Linotype" w:cs="Tahoma"/>
          <w:b/>
          <w:sz w:val="22"/>
          <w:szCs w:val="22"/>
          <w:lang w:val="es-ES" w:eastAsia="es-ES_tradnl"/>
        </w:rPr>
        <w:t>Causales de sobreseimiento.</w:t>
      </w:r>
    </w:p>
    <w:p w14:paraId="116F69FB" w14:textId="77777777" w:rsidR="002F6F55" w:rsidRPr="00BF1614" w:rsidRDefault="002F6F55" w:rsidP="00985849">
      <w:pPr>
        <w:spacing w:line="360" w:lineRule="auto"/>
        <w:jc w:val="both"/>
        <w:rPr>
          <w:rFonts w:ascii="Palatino Linotype" w:eastAsia="Calibri" w:hAnsi="Palatino Linotype" w:cs="Tahoma"/>
          <w:sz w:val="22"/>
          <w:szCs w:val="22"/>
          <w:lang w:val="es-ES" w:eastAsia="es-ES_tradnl"/>
        </w:rPr>
      </w:pPr>
    </w:p>
    <w:p w14:paraId="794932CB" w14:textId="3F0BE662" w:rsidR="00F02171" w:rsidRPr="00985849" w:rsidRDefault="004F2D88" w:rsidP="00985849">
      <w:pPr>
        <w:spacing w:line="360" w:lineRule="auto"/>
        <w:jc w:val="both"/>
        <w:rPr>
          <w:rFonts w:ascii="Palatino Linotype" w:hAnsi="Palatino Linotype" w:cs="Tahoma"/>
          <w:sz w:val="22"/>
          <w:szCs w:val="22"/>
          <w:lang w:val="es-ES"/>
        </w:rPr>
      </w:pPr>
      <w:r w:rsidRPr="00BF1614">
        <w:rPr>
          <w:rFonts w:ascii="Palatino Linotype" w:eastAsia="Calibri" w:hAnsi="Palatino Linotype" w:cs="Tahoma"/>
          <w:sz w:val="22"/>
          <w:szCs w:val="22"/>
          <w:lang w:val="es-ES" w:eastAsia="es-ES_tradnl"/>
        </w:rPr>
        <w:lastRenderedPageBreak/>
        <w:t xml:space="preserve">Por </w:t>
      </w:r>
      <w:r w:rsidR="004F41A2" w:rsidRPr="00BF1614">
        <w:rPr>
          <w:rFonts w:ascii="Palatino Linotype" w:eastAsia="Calibri" w:hAnsi="Palatino Linotype" w:cs="Tahoma"/>
          <w:sz w:val="22"/>
          <w:szCs w:val="22"/>
          <w:lang w:val="es-ES" w:eastAsia="es-ES_tradnl"/>
        </w:rPr>
        <w:t>lo que hace a las causales de sobreseimiento,</w:t>
      </w:r>
      <w:r w:rsidR="00514036" w:rsidRPr="00BF1614">
        <w:rPr>
          <w:rFonts w:ascii="Palatino Linotype" w:eastAsia="Calibri" w:hAnsi="Palatino Linotype" w:cs="Tahoma"/>
          <w:sz w:val="22"/>
          <w:szCs w:val="22"/>
          <w:lang w:val="es-ES" w:eastAsia="es-ES_tradnl"/>
        </w:rPr>
        <w:t xml:space="preserve"> </w:t>
      </w:r>
      <w:r w:rsidR="007F21C5" w:rsidRPr="00BF1614">
        <w:rPr>
          <w:rFonts w:ascii="Palatino Linotype" w:eastAsia="Calibri" w:hAnsi="Palatino Linotype" w:cs="Tahoma"/>
          <w:sz w:val="22"/>
          <w:szCs w:val="22"/>
          <w:lang w:val="es-ES" w:eastAsia="es-ES_tradnl"/>
        </w:rPr>
        <w:t>d</w:t>
      </w:r>
      <w:r w:rsidR="00F02171" w:rsidRPr="00BF1614">
        <w:rPr>
          <w:rFonts w:ascii="Palatino Linotype" w:eastAsia="Calibri" w:hAnsi="Palatino Linotype" w:cs="Tahoma"/>
          <w:sz w:val="22"/>
          <w:szCs w:val="22"/>
          <w:lang w:val="es-ES" w:eastAsia="es-ES_tradnl"/>
        </w:rPr>
        <w:t>el análisis realizado por este Instituto, se advierte que</w:t>
      </w:r>
      <w:r w:rsidR="00F02171" w:rsidRPr="00BF1614">
        <w:rPr>
          <w:rFonts w:ascii="Palatino Linotype" w:eastAsia="Calibri" w:hAnsi="Palatino Linotype" w:cs="Tahoma"/>
          <w:b/>
          <w:sz w:val="22"/>
          <w:szCs w:val="22"/>
          <w:lang w:val="es-ES" w:eastAsia="es-ES_tradnl"/>
        </w:rPr>
        <w:t xml:space="preserve"> no se actualiza </w:t>
      </w:r>
      <w:r w:rsidR="004F41A2" w:rsidRPr="00BF1614">
        <w:rPr>
          <w:rFonts w:ascii="Palatino Linotype" w:eastAsia="Calibri" w:hAnsi="Palatino Linotype" w:cs="Tahoma"/>
          <w:b/>
          <w:sz w:val="22"/>
          <w:szCs w:val="22"/>
          <w:lang w:val="es-ES" w:eastAsia="es-ES_tradnl"/>
        </w:rPr>
        <w:t>ninguna</w:t>
      </w:r>
      <w:r w:rsidR="00B73823" w:rsidRPr="00BF1614">
        <w:rPr>
          <w:rFonts w:ascii="Palatino Linotype" w:eastAsia="Calibri" w:hAnsi="Palatino Linotype" w:cs="Tahoma"/>
          <w:b/>
          <w:sz w:val="22"/>
          <w:szCs w:val="22"/>
          <w:lang w:val="es-ES" w:eastAsia="es-ES_tradnl"/>
        </w:rPr>
        <w:t xml:space="preserve"> </w:t>
      </w:r>
      <w:r w:rsidR="004F41A2" w:rsidRPr="00BF1614">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BF1614">
        <w:rPr>
          <w:rFonts w:ascii="Palatino Linotype" w:eastAsia="Calibri" w:hAnsi="Palatino Linotype" w:cs="Tahoma"/>
          <w:b/>
          <w:sz w:val="22"/>
          <w:szCs w:val="22"/>
          <w:lang w:val="es-ES" w:eastAsia="es-ES_tradnl"/>
        </w:rPr>
        <w:t xml:space="preserve">; </w:t>
      </w:r>
      <w:r w:rsidR="007F21C5" w:rsidRPr="00BF1614">
        <w:rPr>
          <w:rFonts w:ascii="Palatino Linotype" w:hAnsi="Palatino Linotype" w:cs="Tahoma"/>
          <w:sz w:val="22"/>
          <w:szCs w:val="22"/>
          <w:lang w:val="es-ES"/>
        </w:rPr>
        <w:t>l</w:t>
      </w:r>
      <w:r w:rsidR="00F02171" w:rsidRPr="00BF1614">
        <w:rPr>
          <w:rFonts w:ascii="Palatino Linotype" w:hAnsi="Palatino Linotype" w:cs="Tahoma"/>
          <w:sz w:val="22"/>
          <w:szCs w:val="22"/>
          <w:lang w:val="es-ES"/>
        </w:rPr>
        <w:t xml:space="preserve">o anterior, en virtud de que no </w:t>
      </w:r>
      <w:r w:rsidR="004F41A2" w:rsidRPr="00BF1614">
        <w:rPr>
          <w:rFonts w:ascii="Palatino Linotype" w:hAnsi="Palatino Linotype" w:cs="Tahoma"/>
          <w:sz w:val="22"/>
          <w:szCs w:val="22"/>
          <w:lang w:val="es-ES"/>
        </w:rPr>
        <w:t>existe</w:t>
      </w:r>
      <w:r w:rsidR="00514036"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 xml:space="preserve">constancia en el expediente en que se actúa, de que </w:t>
      </w:r>
      <w:r w:rsidR="006F01E7" w:rsidRPr="00BF1614">
        <w:rPr>
          <w:rFonts w:ascii="Palatino Linotype" w:hAnsi="Palatino Linotype" w:cs="Tahoma"/>
          <w:sz w:val="22"/>
          <w:szCs w:val="22"/>
          <w:lang w:val="es-ES"/>
        </w:rPr>
        <w:t xml:space="preserve">la </w:t>
      </w:r>
      <w:r w:rsidR="00F02171" w:rsidRPr="00BF1614">
        <w:rPr>
          <w:rFonts w:ascii="Palatino Linotype" w:hAnsi="Palatino Linotype" w:cs="Tahoma"/>
          <w:sz w:val="22"/>
          <w:szCs w:val="22"/>
          <w:lang w:val="es-ES"/>
        </w:rPr>
        <w:t xml:space="preserve">recurrente se </w:t>
      </w:r>
      <w:r w:rsidR="00F00407" w:rsidRPr="00BF1614">
        <w:rPr>
          <w:rFonts w:ascii="Palatino Linotype" w:hAnsi="Palatino Linotype" w:cs="Tahoma"/>
          <w:sz w:val="22"/>
          <w:szCs w:val="22"/>
          <w:lang w:val="es-ES"/>
        </w:rPr>
        <w:t>hubiera</w:t>
      </w:r>
      <w:r w:rsidR="00514036"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 xml:space="preserve">desistido del recurso, </w:t>
      </w:r>
      <w:r w:rsidR="00F00407" w:rsidRPr="00BF1614">
        <w:rPr>
          <w:rFonts w:ascii="Palatino Linotype" w:hAnsi="Palatino Linotype" w:cs="Tahoma"/>
          <w:sz w:val="22"/>
          <w:szCs w:val="22"/>
          <w:lang w:val="es-ES"/>
        </w:rPr>
        <w:t>hubiera</w:t>
      </w:r>
      <w:r w:rsidR="00514036"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 xml:space="preserve">fallecido, </w:t>
      </w:r>
      <w:r w:rsidR="00F00407" w:rsidRPr="00BF1614">
        <w:rPr>
          <w:rFonts w:ascii="Palatino Linotype" w:hAnsi="Palatino Linotype" w:cs="Tahoma"/>
          <w:sz w:val="22"/>
          <w:szCs w:val="22"/>
          <w:lang w:val="es-ES"/>
        </w:rPr>
        <w:t xml:space="preserve">que </w:t>
      </w:r>
      <w:r w:rsidR="00F02171" w:rsidRPr="00BF1614">
        <w:rPr>
          <w:rFonts w:ascii="Palatino Linotype" w:hAnsi="Palatino Linotype" w:cs="Tahoma"/>
          <w:sz w:val="22"/>
          <w:szCs w:val="22"/>
          <w:lang w:val="es-ES"/>
        </w:rPr>
        <w:t>sobreviniera alguna c</w:t>
      </w:r>
      <w:r w:rsidR="00C459A9" w:rsidRPr="00BF1614">
        <w:rPr>
          <w:rFonts w:ascii="Palatino Linotype" w:hAnsi="Palatino Linotype" w:cs="Tahoma"/>
          <w:sz w:val="22"/>
          <w:szCs w:val="22"/>
          <w:lang w:val="es-ES"/>
        </w:rPr>
        <w:t>ausal</w:t>
      </w:r>
      <w:r w:rsidR="002F6F55">
        <w:rPr>
          <w:rFonts w:ascii="Palatino Linotype" w:hAnsi="Palatino Linotype" w:cs="Tahoma"/>
          <w:sz w:val="22"/>
          <w:szCs w:val="22"/>
          <w:lang w:val="es-ES"/>
        </w:rPr>
        <w:t xml:space="preserve"> </w:t>
      </w:r>
      <w:r w:rsidR="00C459A9" w:rsidRPr="00BF1614">
        <w:rPr>
          <w:rFonts w:ascii="Palatino Linotype" w:hAnsi="Palatino Linotype" w:cs="Tahoma"/>
          <w:sz w:val="22"/>
          <w:szCs w:val="22"/>
          <w:lang w:val="es-ES"/>
        </w:rPr>
        <w:t xml:space="preserve">de improcedencia, que el </w:t>
      </w:r>
      <w:r w:rsidR="00956793" w:rsidRPr="00BF1614">
        <w:rPr>
          <w:rFonts w:ascii="Palatino Linotype" w:hAnsi="Palatino Linotype" w:cs="Tahoma"/>
          <w:sz w:val="22"/>
          <w:szCs w:val="22"/>
          <w:lang w:val="es-ES"/>
        </w:rPr>
        <w:t>Sujeto Obligado</w:t>
      </w:r>
      <w:r w:rsidR="00F02171" w:rsidRPr="00BF1614">
        <w:rPr>
          <w:rFonts w:ascii="Palatino Linotype" w:hAnsi="Palatino Linotype" w:cs="Tahoma"/>
          <w:sz w:val="22"/>
          <w:szCs w:val="22"/>
          <w:lang w:val="es-ES"/>
        </w:rPr>
        <w:t xml:space="preserve"> hubiese modificado o revocado el acto impugnado</w:t>
      </w:r>
      <w:r w:rsidR="00F00407" w:rsidRPr="00BF1614">
        <w:rPr>
          <w:rFonts w:ascii="Palatino Linotype" w:hAnsi="Palatino Linotype" w:cs="Tahoma"/>
          <w:sz w:val="22"/>
          <w:szCs w:val="22"/>
          <w:lang w:val="es-ES"/>
        </w:rPr>
        <w:t>,</w:t>
      </w:r>
      <w:r w:rsidR="00F02171" w:rsidRPr="00BF1614">
        <w:rPr>
          <w:rFonts w:ascii="Palatino Linotype" w:hAnsi="Palatino Linotype" w:cs="Tahoma"/>
          <w:sz w:val="22"/>
          <w:szCs w:val="22"/>
          <w:lang w:val="es-ES"/>
        </w:rPr>
        <w:t xml:space="preserve"> o bien </w:t>
      </w:r>
      <w:r w:rsidR="00F00407" w:rsidRPr="00BF1614">
        <w:rPr>
          <w:rFonts w:ascii="Palatino Linotype" w:hAnsi="Palatino Linotype" w:cs="Tahoma"/>
          <w:sz w:val="22"/>
          <w:szCs w:val="22"/>
          <w:lang w:val="es-ES"/>
        </w:rPr>
        <w:t>que el recurso de revisión hubiera</w:t>
      </w:r>
      <w:r w:rsidR="00B73823" w:rsidRPr="00BF1614">
        <w:rPr>
          <w:rFonts w:ascii="Palatino Linotype" w:hAnsi="Palatino Linotype" w:cs="Tahoma"/>
          <w:sz w:val="22"/>
          <w:szCs w:val="22"/>
          <w:lang w:val="es-ES"/>
        </w:rPr>
        <w:t xml:space="preserve"> </w:t>
      </w:r>
      <w:r w:rsidR="00F02171" w:rsidRPr="00BF1614">
        <w:rPr>
          <w:rFonts w:ascii="Palatino Linotype" w:hAnsi="Palatino Linotype" w:cs="Tahoma"/>
          <w:sz w:val="22"/>
          <w:szCs w:val="22"/>
          <w:lang w:val="es-ES"/>
        </w:rPr>
        <w:t>quedado sin materia.</w:t>
      </w:r>
    </w:p>
    <w:p w14:paraId="082E888A" w14:textId="77777777" w:rsidR="00F02171" w:rsidRPr="00985849" w:rsidRDefault="00F02171" w:rsidP="00985849">
      <w:pPr>
        <w:spacing w:line="360" w:lineRule="auto"/>
        <w:jc w:val="both"/>
        <w:rPr>
          <w:rFonts w:ascii="Palatino Linotype" w:hAnsi="Palatino Linotype" w:cs="Tahoma"/>
          <w:sz w:val="22"/>
          <w:szCs w:val="22"/>
          <w:lang w:val="es-ES"/>
        </w:rPr>
      </w:pPr>
    </w:p>
    <w:p w14:paraId="7C38D418"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2B2DA53D" w14:textId="77777777" w:rsidR="004F2D88" w:rsidRPr="00985849" w:rsidRDefault="004F2D88" w:rsidP="00985849">
      <w:pPr>
        <w:spacing w:line="360" w:lineRule="auto"/>
        <w:jc w:val="both"/>
        <w:rPr>
          <w:rFonts w:ascii="Palatino Linotype" w:hAnsi="Palatino Linotype" w:cs="Tahoma"/>
          <w:b/>
          <w:sz w:val="22"/>
          <w:szCs w:val="22"/>
          <w:lang w:val="es-ES"/>
        </w:rPr>
      </w:pPr>
    </w:p>
    <w:p w14:paraId="1128ED3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6A20A7C6"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01D14681"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548A61BC"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5BD43CD8" w14:textId="32C88841" w:rsidR="00753ABF" w:rsidRPr="007264F0" w:rsidRDefault="007264F0" w:rsidP="0098584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El peticionario en la solicitud </w:t>
      </w:r>
      <w:r w:rsidRPr="00671795">
        <w:rPr>
          <w:rFonts w:ascii="Palatino Linotype" w:eastAsia="Calibri" w:hAnsi="Palatino Linotype" w:cs="Tahoma"/>
          <w:b/>
          <w:iCs/>
          <w:sz w:val="22"/>
          <w:szCs w:val="22"/>
          <w:lang w:val="es-ES" w:eastAsia="es-ES_tradnl"/>
        </w:rPr>
        <w:t>00200/VACHASO/IP/2018</w:t>
      </w:r>
      <w:r>
        <w:rPr>
          <w:rFonts w:ascii="Palatino Linotype" w:eastAsia="Calibri" w:hAnsi="Palatino Linotype" w:cs="Tahoma"/>
          <w:b/>
          <w:iCs/>
          <w:sz w:val="22"/>
          <w:szCs w:val="22"/>
          <w:lang w:val="es-ES" w:eastAsia="es-ES_tradnl"/>
        </w:rPr>
        <w:t xml:space="preserve"> </w:t>
      </w:r>
      <w:r>
        <w:rPr>
          <w:rFonts w:ascii="Palatino Linotype" w:eastAsia="Calibri" w:hAnsi="Palatino Linotype" w:cs="Tahoma"/>
          <w:iCs/>
          <w:sz w:val="22"/>
          <w:szCs w:val="22"/>
          <w:lang w:val="es-ES" w:eastAsia="es-ES_tradnl"/>
        </w:rPr>
        <w:t xml:space="preserve">requirió </w:t>
      </w:r>
      <w:r w:rsidR="00CB1349">
        <w:rPr>
          <w:rFonts w:ascii="Palatino Linotype" w:eastAsia="Calibri" w:hAnsi="Palatino Linotype" w:cs="Tahoma"/>
          <w:iCs/>
          <w:sz w:val="22"/>
          <w:szCs w:val="22"/>
          <w:lang w:val="es-ES" w:eastAsia="es-ES_tradnl"/>
        </w:rPr>
        <w:t>los convenios</w:t>
      </w:r>
      <w:r w:rsidR="00E230A7">
        <w:rPr>
          <w:rFonts w:ascii="Palatino Linotype" w:eastAsia="Calibri" w:hAnsi="Palatino Linotype" w:cs="Tahoma"/>
          <w:iCs/>
          <w:sz w:val="22"/>
          <w:szCs w:val="22"/>
          <w:lang w:val="es-ES" w:eastAsia="es-ES_tradnl"/>
        </w:rPr>
        <w:t xml:space="preserve"> celebrados entre el </w:t>
      </w:r>
      <w:r w:rsidR="00CB1349" w:rsidRPr="00CB1349">
        <w:rPr>
          <w:rFonts w:ascii="Palatino Linotype" w:eastAsia="Calibri" w:hAnsi="Palatino Linotype" w:cs="Tahoma"/>
          <w:iCs/>
          <w:sz w:val="22"/>
          <w:szCs w:val="22"/>
          <w:lang w:val="es-ES" w:eastAsia="es-ES_tradnl"/>
        </w:rPr>
        <w:t xml:space="preserve">H. Ayuntamiento de Valle de Chalco Solidaridad y los ex servidores públicos para finiquitar la relación laboral </w:t>
      </w:r>
      <w:r w:rsidR="00CB1349">
        <w:rPr>
          <w:rFonts w:ascii="Palatino Linotype" w:eastAsia="Calibri" w:hAnsi="Palatino Linotype" w:cs="Tahoma"/>
          <w:iCs/>
          <w:sz w:val="22"/>
          <w:szCs w:val="22"/>
          <w:lang w:val="es-ES" w:eastAsia="es-ES_tradnl"/>
        </w:rPr>
        <w:t>con el ayuntamiento del periodo de enero de septiembre de 2018.</w:t>
      </w:r>
      <w:r>
        <w:rPr>
          <w:rFonts w:ascii="Palatino Linotype" w:eastAsia="Calibri" w:hAnsi="Palatino Linotype" w:cs="Tahoma"/>
          <w:iCs/>
          <w:sz w:val="22"/>
          <w:szCs w:val="22"/>
          <w:lang w:val="es-ES" w:eastAsia="es-ES_tradnl"/>
        </w:rPr>
        <w:t xml:space="preserve"> Así mismo, por medio de la solicitud </w:t>
      </w:r>
      <w:r w:rsidRPr="00671795">
        <w:rPr>
          <w:rFonts w:ascii="Palatino Linotype" w:eastAsia="Calibri" w:hAnsi="Palatino Linotype" w:cs="Tahoma"/>
          <w:b/>
          <w:iCs/>
          <w:sz w:val="22"/>
          <w:szCs w:val="22"/>
          <w:lang w:val="es-ES" w:eastAsia="es-ES_tradnl"/>
        </w:rPr>
        <w:t>0020</w:t>
      </w:r>
      <w:r>
        <w:rPr>
          <w:rFonts w:ascii="Palatino Linotype" w:eastAsia="Calibri" w:hAnsi="Palatino Linotype" w:cs="Tahoma"/>
          <w:b/>
          <w:iCs/>
          <w:sz w:val="22"/>
          <w:szCs w:val="22"/>
          <w:lang w:val="es-ES" w:eastAsia="es-ES_tradnl"/>
        </w:rPr>
        <w:t>1</w:t>
      </w:r>
      <w:r w:rsidRPr="00671795">
        <w:rPr>
          <w:rFonts w:ascii="Palatino Linotype" w:eastAsia="Calibri" w:hAnsi="Palatino Linotype" w:cs="Tahoma"/>
          <w:b/>
          <w:iCs/>
          <w:sz w:val="22"/>
          <w:szCs w:val="22"/>
          <w:lang w:val="es-ES" w:eastAsia="es-ES_tradnl"/>
        </w:rPr>
        <w:t>/VACHASO/IP/2018</w:t>
      </w:r>
      <w:r w:rsidRPr="007264F0">
        <w:rPr>
          <w:rFonts w:ascii="Palatino Linotype" w:eastAsia="Calibri" w:hAnsi="Palatino Linotype" w:cs="Tahoma"/>
          <w:iCs/>
          <w:sz w:val="22"/>
          <w:szCs w:val="22"/>
          <w:lang w:val="es-ES" w:eastAsia="es-ES_tradnl"/>
        </w:rPr>
        <w:t xml:space="preserve">, requirió las pólizas de cheques </w:t>
      </w:r>
      <w:r>
        <w:rPr>
          <w:rFonts w:ascii="Palatino Linotype" w:eastAsia="Calibri" w:hAnsi="Palatino Linotype" w:cs="Tahoma"/>
          <w:iCs/>
          <w:sz w:val="22"/>
          <w:szCs w:val="22"/>
          <w:lang w:val="es-ES" w:eastAsia="es-ES_tradnl"/>
        </w:rPr>
        <w:t xml:space="preserve">relacionados con los Convenios de terminación laboral celebrados entre el Ayuntamiento de Valle de Chalco solidaridad y ex servidores públicos en los años 2015, 2016, 2017 y 2018. </w:t>
      </w:r>
    </w:p>
    <w:p w14:paraId="6767A3FC" w14:textId="77777777" w:rsidR="007F7E75" w:rsidRPr="00CB1349" w:rsidRDefault="007F7E75" w:rsidP="00CB1349">
      <w:pPr>
        <w:tabs>
          <w:tab w:val="left" w:pos="4962"/>
        </w:tabs>
        <w:spacing w:line="360" w:lineRule="auto"/>
        <w:jc w:val="both"/>
        <w:rPr>
          <w:rFonts w:ascii="Palatino Linotype" w:eastAsia="Calibri" w:hAnsi="Palatino Linotype" w:cs="Tahoma"/>
          <w:iCs/>
          <w:szCs w:val="22"/>
          <w:lang w:val="es-ES" w:eastAsia="es-ES_tradnl"/>
        </w:rPr>
      </w:pPr>
    </w:p>
    <w:p w14:paraId="68F83F53" w14:textId="6EB5F2AC" w:rsidR="00CB1349" w:rsidRPr="00985849" w:rsidRDefault="00CB1349" w:rsidP="00CB13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w:t>
      </w:r>
      <w:r w:rsidR="007264F0">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solicitud</w:t>
      </w:r>
      <w:r w:rsidR="007264F0">
        <w:rPr>
          <w:rFonts w:ascii="Palatino Linotype" w:eastAsia="Calibri" w:hAnsi="Palatino Linotype" w:cs="Tahoma"/>
          <w:iCs/>
          <w:sz w:val="22"/>
          <w:szCs w:val="22"/>
          <w:lang w:val="es-ES" w:eastAsia="es-ES_tradnl"/>
        </w:rPr>
        <w:t>es</w:t>
      </w:r>
      <w:r w:rsidRPr="00985849">
        <w:rPr>
          <w:rFonts w:ascii="Palatino Linotype" w:eastAsia="Calibri" w:hAnsi="Palatino Linotype" w:cs="Tahoma"/>
          <w:iCs/>
          <w:sz w:val="22"/>
          <w:szCs w:val="22"/>
          <w:lang w:val="es-ES" w:eastAsia="es-ES_tradnl"/>
        </w:rPr>
        <w:t xml:space="preserve"> de acceso a la información pública que nos ocupa</w:t>
      </w:r>
      <w:r w:rsidR="007264F0">
        <w:rPr>
          <w:rFonts w:ascii="Palatino Linotype" w:eastAsia="Calibri" w:hAnsi="Palatino Linotype" w:cs="Tahoma"/>
          <w:iCs/>
          <w:sz w:val="22"/>
          <w:szCs w:val="22"/>
          <w:lang w:val="es-ES" w:eastAsia="es-ES_tradnl"/>
        </w:rPr>
        <w:t>n</w:t>
      </w:r>
      <w:r w:rsidRPr="00985849">
        <w:rPr>
          <w:rFonts w:ascii="Palatino Linotype" w:eastAsia="Calibri" w:hAnsi="Palatino Linotype" w:cs="Tahoma"/>
          <w:iCs/>
          <w:sz w:val="22"/>
          <w:szCs w:val="22"/>
          <w:lang w:val="es-ES" w:eastAsia="es-ES_tradnl"/>
        </w:rPr>
        <w:t>; razón por la</w:t>
      </w:r>
      <w:r w:rsidR="007264F0">
        <w:rPr>
          <w:rFonts w:ascii="Palatino Linotype" w:eastAsia="Calibri" w:hAnsi="Palatino Linotype" w:cs="Tahoma"/>
          <w:iCs/>
          <w:sz w:val="22"/>
          <w:szCs w:val="22"/>
          <w:lang w:val="es-ES" w:eastAsia="es-ES_tradnl"/>
        </w:rPr>
        <w:t xml:space="preserve"> cual, el particular presentó los</w:t>
      </w:r>
      <w:r w:rsidRPr="00985849">
        <w:rPr>
          <w:rFonts w:ascii="Palatino Linotype" w:eastAsia="Calibri" w:hAnsi="Palatino Linotype" w:cs="Tahoma"/>
          <w:iCs/>
          <w:sz w:val="22"/>
          <w:szCs w:val="22"/>
          <w:lang w:val="es-ES" w:eastAsia="es-ES_tradnl"/>
        </w:rPr>
        <w:t xml:space="preserve"> </w:t>
      </w:r>
      <w:r w:rsidR="00EC1D32">
        <w:rPr>
          <w:rFonts w:ascii="Palatino Linotype" w:eastAsia="Calibri" w:hAnsi="Palatino Linotype" w:cs="Tahoma"/>
          <w:iCs/>
          <w:sz w:val="22"/>
          <w:szCs w:val="22"/>
          <w:lang w:val="es-ES" w:eastAsia="es-ES_tradnl"/>
        </w:rPr>
        <w:t>R</w:t>
      </w:r>
      <w:r w:rsidR="00EC1D32" w:rsidRPr="00985849">
        <w:rPr>
          <w:rFonts w:ascii="Palatino Linotype" w:eastAsia="Calibri" w:hAnsi="Palatino Linotype" w:cs="Tahoma"/>
          <w:iCs/>
          <w:sz w:val="22"/>
          <w:szCs w:val="22"/>
          <w:lang w:val="es-ES" w:eastAsia="es-ES_tradnl"/>
        </w:rPr>
        <w:t>ecurso</w:t>
      </w:r>
      <w:r w:rsidR="00EC1D32">
        <w:rPr>
          <w:rFonts w:ascii="Palatino Linotype" w:eastAsia="Calibri" w:hAnsi="Palatino Linotype" w:cs="Tahoma"/>
          <w:iCs/>
          <w:sz w:val="22"/>
          <w:szCs w:val="22"/>
          <w:lang w:val="es-ES" w:eastAsia="es-ES_tradnl"/>
        </w:rPr>
        <w:t>s</w:t>
      </w:r>
      <w:r w:rsidR="00EC1D32" w:rsidRPr="00985849">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de </w:t>
      </w:r>
      <w:r w:rsidR="00EC1D32">
        <w:rPr>
          <w:rFonts w:ascii="Palatino Linotype" w:eastAsia="Calibri" w:hAnsi="Palatino Linotype" w:cs="Tahoma"/>
          <w:iCs/>
          <w:sz w:val="22"/>
          <w:szCs w:val="22"/>
          <w:lang w:val="es-ES" w:eastAsia="es-ES_tradnl"/>
        </w:rPr>
        <w:t>R</w:t>
      </w:r>
      <w:r w:rsidR="00EC1D32" w:rsidRPr="00985849">
        <w:rPr>
          <w:rFonts w:ascii="Palatino Linotype" w:eastAsia="Calibri" w:hAnsi="Palatino Linotype" w:cs="Tahoma"/>
          <w:iCs/>
          <w:sz w:val="22"/>
          <w:szCs w:val="22"/>
          <w:lang w:val="es-ES" w:eastAsia="es-ES_tradnl"/>
        </w:rPr>
        <w:t>evisión</w:t>
      </w:r>
      <w:r w:rsidR="00EC1D32">
        <w:rPr>
          <w:rFonts w:ascii="Palatino Linotype" w:eastAsia="Calibri" w:hAnsi="Palatino Linotype" w:cs="Tahoma"/>
          <w:iCs/>
          <w:sz w:val="22"/>
          <w:szCs w:val="22"/>
          <w:lang w:val="es-ES" w:eastAsia="es-ES_tradnl"/>
        </w:rPr>
        <w:t xml:space="preserve"> que nos ocupan</w:t>
      </w:r>
      <w:r w:rsidR="00EC1D32" w:rsidRPr="00985849">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ante este Instituto, </w:t>
      </w:r>
      <w:r w:rsidR="007264F0">
        <w:rPr>
          <w:rFonts w:ascii="Palatino Linotype" w:eastAsia="Calibri" w:hAnsi="Palatino Linotype" w:cs="Tahoma"/>
          <w:iCs/>
          <w:sz w:val="22"/>
          <w:szCs w:val="22"/>
          <w:lang w:val="es-ES" w:eastAsia="es-ES_tradnl"/>
        </w:rPr>
        <w:t>mediante los cuales,</w:t>
      </w:r>
      <w:r>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lastRenderedPageBreak/>
        <w:t xml:space="preserve">manifestó como agravio la falta de respuesta del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a la solicitud de acceso a la información con número de folio </w:t>
      </w:r>
      <w:r w:rsidR="00671795" w:rsidRPr="00671795">
        <w:rPr>
          <w:rFonts w:ascii="Palatino Linotype" w:eastAsia="Calibri" w:hAnsi="Palatino Linotype" w:cs="Tahoma"/>
          <w:b/>
          <w:iCs/>
          <w:sz w:val="22"/>
          <w:szCs w:val="22"/>
          <w:lang w:val="es-ES" w:eastAsia="es-ES_tradnl"/>
        </w:rPr>
        <w:t>00200/VACHASO/IP/2018</w:t>
      </w:r>
      <w:r w:rsidR="007264F0">
        <w:rPr>
          <w:rFonts w:ascii="Palatino Linotype" w:eastAsia="Calibri" w:hAnsi="Palatino Linotype" w:cs="Tahoma"/>
          <w:iCs/>
          <w:sz w:val="22"/>
          <w:szCs w:val="22"/>
          <w:lang w:val="es-ES" w:eastAsia="es-ES_tradnl"/>
        </w:rPr>
        <w:t xml:space="preserve"> y </w:t>
      </w:r>
      <w:r w:rsidR="007264F0">
        <w:rPr>
          <w:rFonts w:ascii="Palatino Linotype" w:eastAsia="Calibri" w:hAnsi="Palatino Linotype" w:cs="Tahoma"/>
          <w:b/>
          <w:iCs/>
          <w:sz w:val="22"/>
          <w:szCs w:val="22"/>
          <w:lang w:val="es-ES" w:eastAsia="es-ES_tradnl"/>
        </w:rPr>
        <w:t>00201</w:t>
      </w:r>
      <w:r w:rsidR="007264F0" w:rsidRPr="00671795">
        <w:rPr>
          <w:rFonts w:ascii="Palatino Linotype" w:eastAsia="Calibri" w:hAnsi="Palatino Linotype" w:cs="Tahoma"/>
          <w:b/>
          <w:iCs/>
          <w:sz w:val="22"/>
          <w:szCs w:val="22"/>
          <w:lang w:val="es-ES" w:eastAsia="es-ES_tradnl"/>
        </w:rPr>
        <w:t>/VACHASO/IP/2018</w:t>
      </w:r>
      <w:r w:rsidRPr="00985849">
        <w:rPr>
          <w:rFonts w:ascii="Palatino Linotype" w:eastAsia="Calibri" w:hAnsi="Palatino Linotype" w:cs="Tahoma"/>
          <w:iCs/>
          <w:sz w:val="22"/>
          <w:szCs w:val="22"/>
          <w:lang w:val="es-ES" w:eastAsia="es-ES_tradnl"/>
        </w:rPr>
        <w:t xml:space="preserve"> dentro de los plazos previstos por la Ley de Transparencia y Acceso a la Información Pública del Estado de México y Municipios.</w:t>
      </w:r>
    </w:p>
    <w:p w14:paraId="16A22FD7" w14:textId="77777777" w:rsidR="00CB1349" w:rsidRPr="00985849" w:rsidRDefault="00CB1349" w:rsidP="00CB1349">
      <w:pPr>
        <w:tabs>
          <w:tab w:val="left" w:pos="4962"/>
        </w:tabs>
        <w:spacing w:line="360" w:lineRule="auto"/>
        <w:jc w:val="both"/>
        <w:rPr>
          <w:rFonts w:ascii="Palatino Linotype" w:eastAsia="Calibri" w:hAnsi="Palatino Linotype" w:cs="Tahoma"/>
          <w:b/>
          <w:iCs/>
          <w:sz w:val="22"/>
          <w:szCs w:val="22"/>
          <w:lang w:val="es-ES" w:eastAsia="es-ES_tradnl"/>
        </w:rPr>
      </w:pPr>
    </w:p>
    <w:p w14:paraId="67121907" w14:textId="77777777" w:rsidR="00CB1349" w:rsidRPr="00985849" w:rsidRDefault="00CB1349" w:rsidP="00CB13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5560D6B5"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F19C4C7" w14:textId="77777777" w:rsidR="00B37CF8" w:rsidRPr="00985849" w:rsidRDefault="00B37CF8" w:rsidP="00985849">
      <w:pPr>
        <w:spacing w:line="360" w:lineRule="auto"/>
        <w:ind w:right="-93"/>
        <w:jc w:val="both"/>
        <w:rPr>
          <w:rFonts w:ascii="Palatino Linotype" w:hAnsi="Palatino Linotype" w:cs="Tahoma"/>
          <w:b/>
          <w:sz w:val="22"/>
          <w:szCs w:val="22"/>
        </w:rPr>
      </w:pPr>
    </w:p>
    <w:p w14:paraId="4A3B02FF" w14:textId="031254D8" w:rsidR="00632E78"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w:t>
      </w:r>
      <w:r w:rsidR="005C2621">
        <w:rPr>
          <w:rFonts w:ascii="Palatino Linotype" w:hAnsi="Palatino Linotype" w:cs="Tahoma"/>
          <w:sz w:val="22"/>
          <w:szCs w:val="22"/>
        </w:rPr>
        <w:t>por razones de interés público.</w:t>
      </w:r>
    </w:p>
    <w:p w14:paraId="69E5A474" w14:textId="77777777" w:rsidR="00632E78" w:rsidRDefault="00632E78" w:rsidP="00985849">
      <w:pPr>
        <w:spacing w:line="360" w:lineRule="auto"/>
        <w:jc w:val="both"/>
        <w:rPr>
          <w:rFonts w:ascii="Palatino Linotype" w:hAnsi="Palatino Linotype" w:cs="Tahoma"/>
          <w:sz w:val="22"/>
          <w:szCs w:val="22"/>
        </w:rPr>
      </w:pPr>
    </w:p>
    <w:p w14:paraId="1FE17500" w14:textId="54EED81D"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7523E85" w14:textId="77777777" w:rsidR="00B37CF8" w:rsidRPr="00985849" w:rsidRDefault="00B37CF8" w:rsidP="00985849">
      <w:pPr>
        <w:spacing w:line="360" w:lineRule="auto"/>
        <w:jc w:val="both"/>
        <w:rPr>
          <w:rFonts w:ascii="Palatino Linotype" w:hAnsi="Palatino Linotype" w:cs="Tahoma"/>
          <w:sz w:val="22"/>
          <w:szCs w:val="22"/>
        </w:rPr>
      </w:pPr>
    </w:p>
    <w:p w14:paraId="19352CA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 xml:space="preserve">s en los portales de Internet y en la </w:t>
      </w:r>
      <w:r w:rsidRPr="00985849">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27FF4003" w14:textId="77777777" w:rsidR="00B37CF8" w:rsidRPr="00985849" w:rsidRDefault="00B37CF8" w:rsidP="00985849">
      <w:pPr>
        <w:spacing w:line="360" w:lineRule="auto"/>
        <w:jc w:val="both"/>
        <w:rPr>
          <w:rFonts w:ascii="Palatino Linotype" w:hAnsi="Palatino Linotype" w:cs="Tahoma"/>
          <w:sz w:val="22"/>
          <w:szCs w:val="22"/>
        </w:rPr>
      </w:pPr>
    </w:p>
    <w:p w14:paraId="06478D2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985849" w:rsidRDefault="00B37CF8" w:rsidP="00985849">
      <w:pPr>
        <w:spacing w:line="360" w:lineRule="auto"/>
        <w:jc w:val="both"/>
        <w:rPr>
          <w:rFonts w:ascii="Palatino Linotype" w:hAnsi="Palatino Linotype" w:cs="Tahoma"/>
          <w:sz w:val="22"/>
          <w:szCs w:val="22"/>
        </w:rPr>
      </w:pPr>
    </w:p>
    <w:p w14:paraId="2D73276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BBDCDC" w14:textId="77777777" w:rsidR="00B37CF8" w:rsidRPr="00985849" w:rsidRDefault="00B37CF8" w:rsidP="00985849">
      <w:pPr>
        <w:spacing w:line="360" w:lineRule="auto"/>
        <w:jc w:val="both"/>
        <w:rPr>
          <w:rFonts w:ascii="Palatino Linotype" w:hAnsi="Palatino Linotype" w:cs="Tahoma"/>
          <w:sz w:val="22"/>
          <w:szCs w:val="22"/>
        </w:rPr>
      </w:pPr>
    </w:p>
    <w:p w14:paraId="0314BC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782ED67E" w14:textId="77777777" w:rsidR="004D0A3D" w:rsidRDefault="004D0A3D" w:rsidP="00985849">
      <w:pPr>
        <w:spacing w:line="360" w:lineRule="auto"/>
        <w:jc w:val="both"/>
        <w:rPr>
          <w:rFonts w:ascii="Palatino Linotype" w:hAnsi="Palatino Linotype" w:cs="Tahoma"/>
          <w:sz w:val="22"/>
          <w:szCs w:val="22"/>
        </w:rPr>
      </w:pPr>
    </w:p>
    <w:p w14:paraId="7AA66862" w14:textId="65CD6A24"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985849" w:rsidRDefault="00B37CF8" w:rsidP="00985849">
      <w:pPr>
        <w:spacing w:line="360" w:lineRule="auto"/>
        <w:jc w:val="both"/>
        <w:rPr>
          <w:rFonts w:ascii="Palatino Linotype" w:hAnsi="Palatino Linotype" w:cs="Tahoma"/>
          <w:sz w:val="22"/>
          <w:szCs w:val="22"/>
        </w:rPr>
      </w:pPr>
    </w:p>
    <w:p w14:paraId="501CA626" w14:textId="0A1CED15"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2DE4D9AE" w14:textId="77777777" w:rsidR="00671795" w:rsidRPr="00985849" w:rsidRDefault="00671795"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3547D807" w14:textId="77777777" w:rsidR="00237D0D" w:rsidRPr="00985849" w:rsidRDefault="00B37CF8" w:rsidP="00985849">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w:t>
      </w:r>
      <w:r w:rsidR="009617D3" w:rsidRPr="00985849">
        <w:rPr>
          <w:rFonts w:ascii="Palatino Linotype" w:hAnsi="Palatino Linotype" w:cs="Tahoma"/>
          <w:b/>
          <w:sz w:val="22"/>
          <w:szCs w:val="22"/>
          <w:lang w:val="es-ES"/>
        </w:rPr>
        <w:t>. Estudio de Fondo.</w:t>
      </w:r>
    </w:p>
    <w:p w14:paraId="20374EA6" w14:textId="77777777" w:rsidR="00264223" w:rsidRPr="00985849" w:rsidRDefault="00264223" w:rsidP="00985849">
      <w:pPr>
        <w:spacing w:line="360" w:lineRule="auto"/>
        <w:ind w:right="-93"/>
        <w:jc w:val="both"/>
        <w:rPr>
          <w:rFonts w:ascii="Palatino Linotype" w:hAnsi="Palatino Linotype" w:cs="Tahoma"/>
          <w:b/>
          <w:sz w:val="22"/>
          <w:szCs w:val="22"/>
          <w:lang w:val="es-ES"/>
        </w:rPr>
      </w:pPr>
    </w:p>
    <w:p w14:paraId="04D10270" w14:textId="4B07D183"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176BDA">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l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a la falta de respuesta del Ayuntamiento de </w:t>
      </w:r>
      <w:r w:rsidR="00671795">
        <w:rPr>
          <w:rFonts w:ascii="Palatino Linotype" w:eastAsia="Calibri" w:hAnsi="Palatino Linotype" w:cs="Tahoma"/>
          <w:bCs/>
          <w:sz w:val="22"/>
          <w:szCs w:val="22"/>
          <w:lang w:eastAsia="en-US"/>
        </w:rPr>
        <w:t xml:space="preserve">Valle de Chalco Solidaridad </w:t>
      </w:r>
      <w:r w:rsidR="004D0A3D">
        <w:rPr>
          <w:rFonts w:ascii="Palatino Linotype" w:eastAsia="Calibri" w:hAnsi="Palatino Linotype" w:cs="Tahoma"/>
          <w:bCs/>
          <w:sz w:val="22"/>
          <w:szCs w:val="22"/>
          <w:lang w:eastAsia="en-US"/>
        </w:rPr>
        <w:t xml:space="preserve">a los </w:t>
      </w:r>
      <w:r w:rsidR="0032170B" w:rsidRPr="00985849">
        <w:rPr>
          <w:rFonts w:ascii="Palatino Linotype" w:eastAsia="Calibri" w:hAnsi="Palatino Linotype" w:cs="Tahoma"/>
          <w:bCs/>
          <w:sz w:val="22"/>
          <w:szCs w:val="22"/>
          <w:lang w:eastAsia="en-US"/>
        </w:rPr>
        <w:t>requerimiento</w:t>
      </w:r>
      <w:r w:rsidR="004D0A3D">
        <w:rPr>
          <w:rFonts w:ascii="Palatino Linotype" w:eastAsia="Calibri" w:hAnsi="Palatino Linotype" w:cs="Tahoma"/>
          <w:bCs/>
          <w:sz w:val="22"/>
          <w:szCs w:val="22"/>
          <w:lang w:eastAsia="en-US"/>
        </w:rPr>
        <w:t>s</w:t>
      </w:r>
      <w:r w:rsidR="0032170B" w:rsidRPr="00985849">
        <w:rPr>
          <w:rFonts w:ascii="Palatino Linotype" w:eastAsia="Calibri" w:hAnsi="Palatino Linotype" w:cs="Tahoma"/>
          <w:bCs/>
          <w:sz w:val="22"/>
          <w:szCs w:val="22"/>
          <w:lang w:eastAsia="en-US"/>
        </w:rPr>
        <w:t xml:space="preserve"> informativo</w:t>
      </w:r>
      <w:r w:rsidR="004D0A3D">
        <w:rPr>
          <w:rFonts w:ascii="Palatino Linotype" w:eastAsia="Calibri" w:hAnsi="Palatino Linotype" w:cs="Tahoma"/>
          <w:bCs/>
          <w:sz w:val="22"/>
          <w:szCs w:val="22"/>
          <w:lang w:eastAsia="en-US"/>
        </w:rPr>
        <w:t>s</w:t>
      </w:r>
      <w:r w:rsidR="0032170B" w:rsidRPr="00985849">
        <w:rPr>
          <w:rFonts w:ascii="Palatino Linotype" w:eastAsia="Calibri" w:hAnsi="Palatino Linotype" w:cs="Tahoma"/>
          <w:bCs/>
          <w:sz w:val="22"/>
          <w:szCs w:val="22"/>
          <w:lang w:eastAsia="en-US"/>
        </w:rPr>
        <w:t>.</w:t>
      </w:r>
    </w:p>
    <w:p w14:paraId="615724C7"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672AD8EE" w14:textId="7777777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61AA6A47" w14:textId="77777777" w:rsidR="003D5BEC" w:rsidRPr="00671795" w:rsidRDefault="003D5BEC" w:rsidP="00671795">
      <w:pPr>
        <w:spacing w:line="360" w:lineRule="auto"/>
        <w:ind w:right="-93"/>
        <w:jc w:val="both"/>
        <w:rPr>
          <w:rFonts w:ascii="Palatino Linotype" w:eastAsia="Calibri" w:hAnsi="Palatino Linotype" w:cs="Tahoma"/>
          <w:bCs/>
          <w:szCs w:val="22"/>
          <w:lang w:eastAsia="en-US"/>
        </w:rPr>
      </w:pPr>
    </w:p>
    <w:p w14:paraId="7EA76B60" w14:textId="2B7925C3"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7CF3F60"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64BF4FAB" w14:textId="7777777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1A602E76"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E32873"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393BDD7"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55E69089" w14:textId="3BB372F1"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04E1E0C5" w14:textId="6C5D9F7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8E216A" w14:textId="404584A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942B44">
        <w:rPr>
          <w:rFonts w:ascii="Palatino Linotype" w:eastAsia="Calibri" w:hAnsi="Palatino Linotype" w:cs="Tahoma"/>
          <w:bCs/>
          <w:sz w:val="22"/>
          <w:szCs w:val="22"/>
          <w:lang w:eastAsia="en-US"/>
        </w:rPr>
        <w:t>s</w:t>
      </w:r>
      <w:r w:rsidR="00942B44" w:rsidRPr="00985849">
        <w:rPr>
          <w:rFonts w:ascii="Palatino Linotype" w:eastAsia="Calibri" w:hAnsi="Palatino Linotype" w:cs="Tahoma"/>
          <w:bCs/>
          <w:sz w:val="22"/>
          <w:szCs w:val="22"/>
          <w:lang w:eastAsia="en-US"/>
        </w:rPr>
        <w:t xml:space="preserve">ujetos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5F191274" w14:textId="2AB668AB"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s</w:t>
      </w:r>
      <w:r w:rsidR="00A571CD" w:rsidRPr="00985849">
        <w:rPr>
          <w:rFonts w:ascii="Palatino Linotype" w:eastAsia="Calibri" w:hAnsi="Palatino Linotype" w:cs="Tahoma"/>
          <w:bCs/>
          <w:szCs w:val="22"/>
          <w:lang w:eastAsia="en-US"/>
        </w:rPr>
        <w:t xml:space="preserve">ujetos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5FE5DEC7"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10A0750D" w14:textId="07A7FB58"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782EA4" w:rsidRPr="00985849">
        <w:rPr>
          <w:rFonts w:ascii="Palatino Linotype" w:eastAsia="Calibri" w:hAnsi="Palatino Linotype" w:cs="Tahoma"/>
          <w:b/>
          <w:bCs/>
          <w:szCs w:val="22"/>
          <w:lang w:eastAsia="en-US"/>
        </w:rPr>
        <w:t xml:space="preserve">quince días,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B737C1"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6DE2E49E" w14:textId="32DA2F3B"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w:t>
      </w:r>
      <w:r w:rsidRPr="00985849">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346964D4"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4A4DF45A" w14:textId="39AB8C5B"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956793">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71AD5DD7" w14:textId="77777777" w:rsidR="00671795" w:rsidRPr="00985849" w:rsidRDefault="00671795" w:rsidP="00985849">
      <w:pPr>
        <w:pStyle w:val="Prrafodelista"/>
        <w:spacing w:line="360" w:lineRule="auto"/>
        <w:rPr>
          <w:rFonts w:ascii="Palatino Linotype" w:eastAsia="Calibri" w:hAnsi="Palatino Linotype" w:cs="Tahoma"/>
          <w:b/>
          <w:bCs/>
          <w:szCs w:val="22"/>
          <w:lang w:eastAsia="en-US"/>
        </w:rPr>
      </w:pPr>
    </w:p>
    <w:p w14:paraId="4F392FA3" w14:textId="169202DC"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C48AC">
        <w:rPr>
          <w:rFonts w:ascii="Palatino Linotype" w:eastAsia="Calibri" w:hAnsi="Palatino Linotype" w:cs="Tahoma"/>
          <w:bCs/>
          <w:szCs w:val="22"/>
          <w:lang w:eastAsia="en-US"/>
        </w:rPr>
        <w:t>s</w:t>
      </w:r>
      <w:r w:rsidR="00AC48AC" w:rsidRPr="00985849">
        <w:rPr>
          <w:rFonts w:ascii="Palatino Linotype" w:eastAsia="Calibri" w:hAnsi="Palatino Linotype" w:cs="Tahoma"/>
          <w:bCs/>
          <w:szCs w:val="22"/>
          <w:lang w:eastAsia="en-US"/>
        </w:rPr>
        <w:t xml:space="preserve">ujetos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5FE555EE"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292FFCEA" w14:textId="32CA0D07" w:rsidR="00671795" w:rsidRPr="00985849" w:rsidRDefault="00671795" w:rsidP="00671795">
      <w:pPr>
        <w:spacing w:line="360" w:lineRule="auto"/>
        <w:ind w:right="-93"/>
        <w:jc w:val="both"/>
        <w:rPr>
          <w:rFonts w:ascii="Palatino Linotype" w:hAnsi="Palatino Linotype"/>
          <w:noProof/>
          <w:sz w:val="22"/>
          <w:szCs w:val="22"/>
          <w:lang w:eastAsia="es-MX"/>
        </w:rPr>
      </w:pPr>
      <w:r w:rsidRPr="00985849">
        <w:rPr>
          <w:rFonts w:ascii="Palatino Linotype" w:eastAsia="Calibri" w:hAnsi="Palatino Linotype" w:cs="Tahoma"/>
          <w:bCs/>
          <w:sz w:val="22"/>
          <w:szCs w:val="22"/>
          <w:lang w:eastAsia="en-US"/>
        </w:rPr>
        <w:t>Una vez establecido lo anterior, es preciso indicar que el agravio del peticionario consistió en que a la fecha de la interposición del Recurso de Revisión, el Ayuntamiento de</w:t>
      </w:r>
      <w:r w:rsidR="006F34EA">
        <w:rPr>
          <w:rFonts w:ascii="Palatino Linotype" w:eastAsia="Calibri" w:hAnsi="Palatino Linotype" w:cs="Tahoma"/>
          <w:bCs/>
          <w:sz w:val="22"/>
          <w:szCs w:val="22"/>
          <w:lang w:eastAsia="en-US"/>
        </w:rPr>
        <w:t xml:space="preserve"> Valle de Chalco Solidaridad</w:t>
      </w:r>
      <w:r w:rsidRPr="00985849">
        <w:rPr>
          <w:rFonts w:ascii="Palatino Linotype" w:eastAsia="Calibri" w:hAnsi="Palatino Linotype" w:cs="Tahoma"/>
          <w:bCs/>
          <w:sz w:val="22"/>
          <w:szCs w:val="22"/>
          <w:lang w:eastAsia="en-US"/>
        </w:rPr>
        <w:t xml:space="preserve"> no había registrado respuesta o prórroga a su requerimiento de acceso a la información</w:t>
      </w:r>
      <w:r w:rsidRPr="00985849">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únicamente</w:t>
      </w:r>
      <w:r>
        <w:rPr>
          <w:rFonts w:ascii="Palatino Linotype" w:eastAsia="Calibri" w:hAnsi="Palatino Linotype" w:cs="Tahoma"/>
          <w:bCs/>
          <w:sz w:val="22"/>
          <w:szCs w:val="22"/>
          <w:lang w:eastAsia="en-US"/>
        </w:rPr>
        <w:t xml:space="preserve"> consta el turno </w:t>
      </w:r>
      <w:r w:rsidRPr="00985849">
        <w:rPr>
          <w:rFonts w:ascii="Palatino Linotype" w:eastAsia="Calibri" w:hAnsi="Palatino Linotype" w:cs="Tahoma"/>
          <w:bCs/>
          <w:sz w:val="22"/>
          <w:szCs w:val="22"/>
          <w:lang w:eastAsia="en-US"/>
        </w:rPr>
        <w:t xml:space="preserve">de la solicitud a los servidores públicos habilitados, como se verificó en el  </w:t>
      </w:r>
      <w:r w:rsidRPr="00985849">
        <w:rPr>
          <w:rFonts w:ascii="Palatino Linotype" w:hAnsi="Palatino Linotype" w:cs="Tahoma"/>
          <w:sz w:val="22"/>
          <w:szCs w:val="22"/>
          <w:lang w:val="es-ES"/>
        </w:rPr>
        <w:t>Sistema de Acceso a la Información Mexiquense (SAIMEX), plataforma utilizada para presentar el requerimiento de información.</w:t>
      </w:r>
    </w:p>
    <w:p w14:paraId="0EE05206" w14:textId="77777777" w:rsidR="00132864" w:rsidRDefault="00132864" w:rsidP="00671795">
      <w:pPr>
        <w:spacing w:line="360" w:lineRule="auto"/>
        <w:ind w:right="-93" w:firstLine="1"/>
        <w:jc w:val="both"/>
        <w:rPr>
          <w:rFonts w:ascii="Palatino Linotype" w:eastAsia="Calibri" w:hAnsi="Palatino Linotype" w:cs="Tahoma"/>
          <w:bCs/>
          <w:sz w:val="22"/>
          <w:szCs w:val="22"/>
          <w:lang w:eastAsia="en-US"/>
        </w:rPr>
      </w:pPr>
    </w:p>
    <w:p w14:paraId="2AA63523" w14:textId="0CDCD4E7" w:rsidR="00671795" w:rsidRPr="00985849" w:rsidRDefault="00671795" w:rsidP="00671795">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w:t>
      </w:r>
      <w:r w:rsidR="00430204">
        <w:rPr>
          <w:rFonts w:ascii="Palatino Linotype" w:eastAsia="Calibri" w:hAnsi="Palatino Linotype" w:cs="Tahoma"/>
          <w:bCs/>
          <w:sz w:val="22"/>
          <w:szCs w:val="22"/>
          <w:lang w:eastAsia="en-US"/>
        </w:rPr>
        <w:t xml:space="preserve">para ambas solicitudes </w:t>
      </w:r>
      <w:r w:rsidRPr="00985849">
        <w:rPr>
          <w:rFonts w:ascii="Palatino Linotype" w:eastAsia="Calibri" w:hAnsi="Palatino Linotype" w:cs="Tahoma"/>
          <w:bCs/>
          <w:sz w:val="22"/>
          <w:szCs w:val="22"/>
          <w:lang w:eastAsia="en-US"/>
        </w:rPr>
        <w:t xml:space="preserve">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requerimiento informativo, comenzó a correr el </w:t>
      </w:r>
      <w:r w:rsidR="006F34EA">
        <w:rPr>
          <w:rFonts w:ascii="Palatino Linotype" w:eastAsia="Calibri" w:hAnsi="Palatino Linotype" w:cs="Tahoma"/>
          <w:b/>
          <w:bCs/>
          <w:sz w:val="22"/>
          <w:szCs w:val="22"/>
          <w:lang w:eastAsia="en-US"/>
        </w:rPr>
        <w:t>veinticinco</w:t>
      </w:r>
      <w:r w:rsidRPr="00985849">
        <w:rPr>
          <w:rFonts w:ascii="Palatino Linotype" w:eastAsia="Calibri" w:hAnsi="Palatino Linotype" w:cs="Tahoma"/>
          <w:b/>
          <w:bCs/>
          <w:sz w:val="22"/>
          <w:szCs w:val="22"/>
          <w:lang w:eastAsia="en-US"/>
        </w:rPr>
        <w:t xml:space="preserve"> de septiembre de la presente anualidad</w:t>
      </w:r>
      <w:r w:rsidRPr="00985849">
        <w:rPr>
          <w:rFonts w:ascii="Palatino Linotype" w:eastAsia="Calibri" w:hAnsi="Palatino Linotype" w:cs="Tahoma"/>
          <w:bCs/>
          <w:sz w:val="22"/>
          <w:szCs w:val="22"/>
          <w:lang w:eastAsia="en-US"/>
        </w:rPr>
        <w:t xml:space="preserve"> y feneció el </w:t>
      </w:r>
      <w:r w:rsidR="006F34EA">
        <w:rPr>
          <w:rFonts w:ascii="Palatino Linotype" w:eastAsia="Calibri" w:hAnsi="Palatino Linotype" w:cs="Tahoma"/>
          <w:b/>
          <w:bCs/>
          <w:sz w:val="22"/>
          <w:szCs w:val="22"/>
          <w:lang w:eastAsia="en-US"/>
        </w:rPr>
        <w:t xml:space="preserve">quince </w:t>
      </w:r>
      <w:r w:rsidRPr="00985849">
        <w:rPr>
          <w:rFonts w:ascii="Palatino Linotype" w:eastAsia="Calibri" w:hAnsi="Palatino Linotype" w:cs="Tahoma"/>
          <w:b/>
          <w:bCs/>
          <w:sz w:val="22"/>
          <w:szCs w:val="22"/>
          <w:lang w:eastAsia="en-US"/>
        </w:rPr>
        <w:t>de</w:t>
      </w:r>
      <w:r w:rsidR="006F34EA">
        <w:rPr>
          <w:rFonts w:ascii="Palatino Linotype" w:eastAsia="Calibri" w:hAnsi="Palatino Linotype" w:cs="Tahoma"/>
          <w:b/>
          <w:bCs/>
          <w:sz w:val="22"/>
          <w:szCs w:val="22"/>
          <w:lang w:eastAsia="en-US"/>
        </w:rPr>
        <w:t xml:space="preserve"> octubre</w:t>
      </w:r>
      <w:r w:rsidRPr="00985849">
        <w:rPr>
          <w:rFonts w:ascii="Palatino Linotype" w:eastAsia="Calibri" w:hAnsi="Palatino Linotype" w:cs="Tahoma"/>
          <w:b/>
          <w:bCs/>
          <w:sz w:val="22"/>
          <w:szCs w:val="22"/>
          <w:lang w:eastAsia="en-US"/>
        </w:rPr>
        <w:t xml:space="preserve"> del mismo año; </w:t>
      </w:r>
      <w:r w:rsidRPr="00985849">
        <w:rPr>
          <w:rFonts w:ascii="Palatino Linotype" w:eastAsia="Calibri" w:hAnsi="Palatino Linotype" w:cs="Tahoma"/>
          <w:bCs/>
          <w:sz w:val="22"/>
          <w:szCs w:val="22"/>
          <w:lang w:eastAsia="en-US"/>
        </w:rPr>
        <w:t xml:space="preserve">lo </w:t>
      </w:r>
      <w:r w:rsidRPr="00985849">
        <w:rPr>
          <w:rFonts w:ascii="Palatino Linotype" w:eastAsia="Calibri" w:hAnsi="Palatino Linotype" w:cs="Tahoma"/>
          <w:bCs/>
          <w:sz w:val="22"/>
          <w:szCs w:val="22"/>
          <w:lang w:eastAsia="en-US"/>
        </w:rPr>
        <w:lastRenderedPageBreak/>
        <w:t xml:space="preserve">anterior, sin contar los días </w:t>
      </w:r>
      <w:r w:rsidR="006F34EA">
        <w:rPr>
          <w:rFonts w:ascii="Palatino Linotype" w:eastAsia="Calibri" w:hAnsi="Palatino Linotype" w:cs="Tahoma"/>
          <w:bCs/>
          <w:sz w:val="22"/>
          <w:szCs w:val="22"/>
          <w:lang w:eastAsia="en-US"/>
        </w:rPr>
        <w:t xml:space="preserve">veintinueve y treinta de septiembre y seis, siete, trece y catorce de octubre </w:t>
      </w:r>
      <w:r w:rsidRPr="00985849">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24EB0FE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3088FAEB" w14:textId="1404E936" w:rsidR="00671795" w:rsidRPr="00985849" w:rsidRDefault="00671795" w:rsidP="00671795">
      <w:pPr>
        <w:spacing w:line="360" w:lineRule="auto"/>
        <w:ind w:right="-93"/>
        <w:jc w:val="both"/>
        <w:rPr>
          <w:rFonts w:ascii="Palatino Linotype" w:hAnsi="Palatino Linotype"/>
          <w:noProof/>
          <w:sz w:val="22"/>
          <w:szCs w:val="22"/>
          <w:lang w:eastAsia="es-MX"/>
        </w:rPr>
      </w:pPr>
      <w:r w:rsidRPr="00985849">
        <w:rPr>
          <w:rFonts w:ascii="Palatino Linotype" w:eastAsia="Calibri" w:hAnsi="Palatino Linotype" w:cs="Tahoma"/>
          <w:bCs/>
          <w:sz w:val="22"/>
          <w:szCs w:val="22"/>
          <w:lang w:eastAsia="en-US"/>
        </w:rPr>
        <w:t xml:space="preserve">Conforme a lo anterior, este Instituto verificó </w:t>
      </w:r>
      <w:r w:rsidR="00EF2C88" w:rsidRPr="00985849">
        <w:rPr>
          <w:rFonts w:ascii="Palatino Linotype" w:eastAsia="Calibri" w:hAnsi="Palatino Linotype" w:cs="Tahoma"/>
          <w:bCs/>
          <w:sz w:val="22"/>
          <w:szCs w:val="22"/>
          <w:lang w:eastAsia="en-US"/>
        </w:rPr>
        <w:t>q</w:t>
      </w:r>
      <w:r w:rsidR="00EF2C88">
        <w:rPr>
          <w:rFonts w:ascii="Palatino Linotype" w:eastAsia="Calibri" w:hAnsi="Palatino Linotype" w:cs="Tahoma"/>
          <w:bCs/>
          <w:sz w:val="22"/>
          <w:szCs w:val="22"/>
          <w:lang w:eastAsia="en-US"/>
        </w:rPr>
        <w:t>ue,</w:t>
      </w:r>
      <w:r w:rsidR="00430204">
        <w:rPr>
          <w:rFonts w:ascii="Palatino Linotype" w:eastAsia="Calibri" w:hAnsi="Palatino Linotype" w:cs="Tahoma"/>
          <w:bCs/>
          <w:sz w:val="22"/>
          <w:szCs w:val="22"/>
          <w:lang w:eastAsia="en-US"/>
        </w:rPr>
        <w:t xml:space="preserve"> en efecto, no se registró</w:t>
      </w:r>
      <w:r w:rsidRPr="00985849">
        <w:rPr>
          <w:rFonts w:ascii="Palatino Linotype" w:eastAsia="Calibri" w:hAnsi="Palatino Linotype" w:cs="Tahoma"/>
          <w:bCs/>
          <w:sz w:val="22"/>
          <w:szCs w:val="22"/>
          <w:lang w:eastAsia="en-US"/>
        </w:rPr>
        <w:t xml:space="preserve"> re</w:t>
      </w:r>
      <w:r>
        <w:rPr>
          <w:rFonts w:ascii="Palatino Linotype" w:eastAsia="Calibri" w:hAnsi="Palatino Linotype" w:cs="Tahoma"/>
          <w:bCs/>
          <w:sz w:val="22"/>
          <w:szCs w:val="22"/>
          <w:lang w:eastAsia="en-US"/>
        </w:rPr>
        <w:t>s</w:t>
      </w:r>
      <w:r w:rsidR="00430204">
        <w:rPr>
          <w:rFonts w:ascii="Palatino Linotype" w:eastAsia="Calibri" w:hAnsi="Palatino Linotype" w:cs="Tahoma"/>
          <w:bCs/>
          <w:sz w:val="22"/>
          <w:szCs w:val="22"/>
          <w:lang w:eastAsia="en-US"/>
        </w:rPr>
        <w:t xml:space="preserve">puesta a las </w:t>
      </w:r>
      <w:r w:rsidRPr="00985849">
        <w:rPr>
          <w:rFonts w:ascii="Palatino Linotype" w:eastAsia="Calibri" w:hAnsi="Palatino Linotype" w:cs="Tahoma"/>
          <w:bCs/>
          <w:sz w:val="22"/>
          <w:szCs w:val="22"/>
          <w:lang w:eastAsia="en-US"/>
        </w:rPr>
        <w:t>solicitud</w:t>
      </w:r>
      <w:r w:rsidR="00430204">
        <w:rPr>
          <w:rFonts w:ascii="Palatino Linotype" w:eastAsia="Calibri" w:hAnsi="Palatino Linotype" w:cs="Tahoma"/>
          <w:bCs/>
          <w:sz w:val="22"/>
          <w:szCs w:val="22"/>
          <w:lang w:eastAsia="en-US"/>
        </w:rPr>
        <w:t>es del</w:t>
      </w:r>
      <w:r w:rsidRPr="00985849">
        <w:rPr>
          <w:rFonts w:ascii="Palatino Linotype" w:eastAsia="Calibri" w:hAnsi="Palatino Linotype" w:cs="Tahoma"/>
          <w:bCs/>
          <w:sz w:val="22"/>
          <w:szCs w:val="22"/>
          <w:lang w:eastAsia="en-US"/>
        </w:rPr>
        <w:t xml:space="preserve"> ahora Recurrente, en el </w:t>
      </w:r>
      <w:r w:rsidRPr="00985849">
        <w:rPr>
          <w:rFonts w:ascii="Palatino Linotype" w:hAnsi="Palatino Linotype" w:cs="Tahoma"/>
          <w:sz w:val="22"/>
          <w:szCs w:val="22"/>
          <w:lang w:val="es-ES"/>
        </w:rPr>
        <w:t>Sistema de Acceso a la Información Mexiquense (SAIMEX).</w:t>
      </w:r>
    </w:p>
    <w:p w14:paraId="120EE84F" w14:textId="77777777" w:rsidR="00671795" w:rsidRDefault="00671795" w:rsidP="00671795">
      <w:pPr>
        <w:spacing w:line="360" w:lineRule="auto"/>
        <w:ind w:right="-93"/>
        <w:jc w:val="both"/>
        <w:rPr>
          <w:noProof/>
          <w:lang w:eastAsia="es-MX"/>
        </w:rPr>
      </w:pPr>
    </w:p>
    <w:p w14:paraId="5CDC93D7" w14:textId="24B39CA5" w:rsidR="00671795" w:rsidRPr="00985849" w:rsidRDefault="00671795" w:rsidP="00671795">
      <w:pPr>
        <w:spacing w:line="360" w:lineRule="auto"/>
        <w:ind w:right="-93"/>
        <w:jc w:val="both"/>
        <w:rPr>
          <w:rFonts w:ascii="Palatino Linotype" w:eastAsia="Calibri" w:hAnsi="Palatino Linotype" w:cs="Tahoma"/>
          <w:b/>
          <w:bCs/>
          <w:sz w:val="22"/>
          <w:szCs w:val="22"/>
          <w:lang w:eastAsia="en-US"/>
        </w:rPr>
      </w:pPr>
      <w:r w:rsidRPr="00985849">
        <w:rPr>
          <w:rFonts w:ascii="Palatino Linotype" w:eastAsia="Calibri" w:hAnsi="Palatino Linotype" w:cs="Tahoma"/>
          <w:bCs/>
          <w:sz w:val="22"/>
          <w:szCs w:val="22"/>
          <w:lang w:eastAsia="en-US"/>
        </w:rPr>
        <w:t xml:space="preserve">Conforme a lo observado, se advierte que, tal como lo indicó el particular, el Ayuntamiento de </w:t>
      </w:r>
      <w:r w:rsidR="00315945">
        <w:rPr>
          <w:rFonts w:ascii="Palatino Linotype" w:eastAsia="Calibri" w:hAnsi="Palatino Linotype" w:cs="Tahoma"/>
          <w:bCs/>
          <w:sz w:val="22"/>
          <w:szCs w:val="22"/>
          <w:lang w:eastAsia="en-US"/>
        </w:rPr>
        <w:t xml:space="preserve">Valle de Chalco Solidaridad </w:t>
      </w:r>
      <w:r w:rsidRPr="00985849">
        <w:rPr>
          <w:rFonts w:ascii="Palatino Linotype" w:eastAsia="Calibri" w:hAnsi="Palatino Linotype" w:cs="Tahoma"/>
          <w:bCs/>
          <w:sz w:val="22"/>
          <w:szCs w:val="22"/>
          <w:lang w:eastAsia="en-US"/>
        </w:rPr>
        <w:t>no emitió respuesta, ni solicitó una prórroga para dar contestación a la</w:t>
      </w:r>
      <w:r w:rsidR="00430204">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solicitud</w:t>
      </w:r>
      <w:r w:rsidR="00430204">
        <w:rPr>
          <w:rFonts w:ascii="Palatino Linotype" w:eastAsia="Calibri" w:hAnsi="Palatino Linotype" w:cs="Tahoma"/>
          <w:bCs/>
          <w:sz w:val="22"/>
          <w:szCs w:val="22"/>
          <w:lang w:eastAsia="en-US"/>
        </w:rPr>
        <w:t>es</w:t>
      </w:r>
      <w:r w:rsidRPr="00985849">
        <w:rPr>
          <w:rFonts w:ascii="Palatino Linotype" w:eastAsia="Calibri" w:hAnsi="Palatino Linotype" w:cs="Tahoma"/>
          <w:bCs/>
          <w:sz w:val="22"/>
          <w:szCs w:val="22"/>
          <w:lang w:eastAsia="en-US"/>
        </w:rPr>
        <w:t xml:space="preserve"> de información, dentro de los plazos establecidos en el artículo 163 de la Ley de la materia, pues tenía hasta el </w:t>
      </w:r>
      <w:r w:rsidR="00315945">
        <w:rPr>
          <w:rFonts w:ascii="Palatino Linotype" w:eastAsia="Calibri" w:hAnsi="Palatino Linotype" w:cs="Tahoma"/>
          <w:bCs/>
          <w:sz w:val="22"/>
          <w:szCs w:val="22"/>
          <w:lang w:eastAsia="en-US"/>
        </w:rPr>
        <w:t>quince de septiembre de</w:t>
      </w:r>
      <w:r w:rsidRPr="00985849">
        <w:rPr>
          <w:rFonts w:ascii="Palatino Linotype" w:eastAsia="Calibri" w:hAnsi="Palatino Linotype" w:cs="Tahoma"/>
          <w:bCs/>
          <w:sz w:val="22"/>
          <w:szCs w:val="22"/>
          <w:lang w:eastAsia="en-US"/>
        </w:rPr>
        <w:t xml:space="preserve"> dos mil dieciocho para notifica</w:t>
      </w:r>
      <w:r w:rsidR="00315945">
        <w:rPr>
          <w:rFonts w:ascii="Palatino Linotype" w:eastAsia="Calibri" w:hAnsi="Palatino Linotype" w:cs="Tahoma"/>
          <w:bCs/>
          <w:sz w:val="22"/>
          <w:szCs w:val="22"/>
          <w:lang w:eastAsia="en-US"/>
        </w:rPr>
        <w:t>r alguna de las dos situaciones</w:t>
      </w:r>
      <w:r w:rsidRPr="00985849">
        <w:rPr>
          <w:rFonts w:ascii="Palatino Linotype" w:eastAsia="Calibri" w:hAnsi="Palatino Linotype" w:cs="Tahoma"/>
          <w:bCs/>
          <w:sz w:val="22"/>
          <w:szCs w:val="22"/>
          <w:lang w:eastAsia="en-US"/>
        </w:rPr>
        <w:t xml:space="preserve">; por lo que, resulta que </w:t>
      </w:r>
      <w:r w:rsidRPr="00985849">
        <w:rPr>
          <w:rFonts w:ascii="Palatino Linotype" w:eastAsia="Calibri" w:hAnsi="Palatino Linotype" w:cs="Tahoma"/>
          <w:b/>
          <w:bCs/>
          <w:sz w:val="22"/>
          <w:szCs w:val="22"/>
          <w:lang w:eastAsia="en-US"/>
        </w:rPr>
        <w:t>el agravio hecho valer por el Recurrente resulta fundado.</w:t>
      </w:r>
    </w:p>
    <w:p w14:paraId="15207DBE" w14:textId="77777777" w:rsidR="00671795" w:rsidRDefault="00671795" w:rsidP="00671795">
      <w:pPr>
        <w:spacing w:line="360" w:lineRule="auto"/>
        <w:ind w:right="-93"/>
        <w:jc w:val="both"/>
        <w:rPr>
          <w:rFonts w:ascii="Palatino Linotype" w:eastAsia="Calibri" w:hAnsi="Palatino Linotype" w:cs="Tahoma"/>
          <w:bCs/>
          <w:sz w:val="22"/>
          <w:szCs w:val="22"/>
          <w:lang w:eastAsia="en-US"/>
        </w:rPr>
      </w:pPr>
    </w:p>
    <w:p w14:paraId="63053335" w14:textId="70C4E485" w:rsidR="00EE49AD" w:rsidRPr="006F6ABE" w:rsidRDefault="00671795" w:rsidP="0067179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l Ayuntamiento de</w:t>
      </w:r>
      <w:r>
        <w:rPr>
          <w:rFonts w:ascii="Palatino Linotype" w:eastAsia="Calibri" w:hAnsi="Palatino Linotype" w:cs="Tahoma"/>
          <w:bCs/>
          <w:sz w:val="22"/>
          <w:szCs w:val="22"/>
          <w:lang w:eastAsia="en-US"/>
        </w:rPr>
        <w:t xml:space="preserve"> </w:t>
      </w:r>
      <w:r w:rsidR="00BF1614">
        <w:rPr>
          <w:rFonts w:ascii="Palatino Linotype" w:eastAsia="Calibri" w:hAnsi="Palatino Linotype" w:cs="Tahoma"/>
          <w:bCs/>
          <w:sz w:val="22"/>
          <w:szCs w:val="22"/>
          <w:lang w:eastAsia="en-US"/>
        </w:rPr>
        <w:t xml:space="preserve">Valle de Chalco Solidaridad, </w:t>
      </w:r>
      <w:r w:rsidRPr="00F67BDF">
        <w:rPr>
          <w:rFonts w:ascii="Palatino Linotype" w:eastAsia="Calibri" w:hAnsi="Palatino Linotype" w:cs="Tahoma"/>
          <w:bCs/>
          <w:sz w:val="22"/>
          <w:szCs w:val="22"/>
          <w:lang w:eastAsia="en-US"/>
        </w:rPr>
        <w:t xml:space="preserve">turnó la solicitud de información, </w:t>
      </w:r>
      <w:r w:rsidR="000A2A2A">
        <w:rPr>
          <w:rFonts w:ascii="Palatino Linotype" w:eastAsia="Calibri" w:hAnsi="Palatino Linotype" w:cs="Tahoma"/>
          <w:bCs/>
          <w:sz w:val="22"/>
          <w:szCs w:val="22"/>
          <w:lang w:eastAsia="en-US"/>
        </w:rPr>
        <w:t xml:space="preserve">al </w:t>
      </w:r>
      <w:r>
        <w:rPr>
          <w:rFonts w:ascii="Palatino Linotype" w:eastAsia="Calibri" w:hAnsi="Palatino Linotype" w:cs="Tahoma"/>
          <w:bCs/>
          <w:sz w:val="22"/>
          <w:szCs w:val="22"/>
          <w:lang w:eastAsia="en-US"/>
        </w:rPr>
        <w:t xml:space="preserve">Servidor Público Habilitado de </w:t>
      </w:r>
      <w:r w:rsidR="00BF1614">
        <w:rPr>
          <w:rFonts w:ascii="Palatino Linotype" w:eastAsia="Calibri" w:hAnsi="Palatino Linotype" w:cs="Tahoma"/>
          <w:bCs/>
          <w:sz w:val="22"/>
          <w:szCs w:val="22"/>
          <w:lang w:eastAsia="en-US"/>
        </w:rPr>
        <w:t>la Dirección de Administración</w:t>
      </w:r>
      <w:r w:rsidR="000A2A2A">
        <w:rPr>
          <w:rFonts w:ascii="Palatino Linotype" w:eastAsia="Calibri" w:hAnsi="Palatino Linotype" w:cs="Tahoma"/>
          <w:bCs/>
          <w:sz w:val="22"/>
          <w:szCs w:val="22"/>
          <w:lang w:eastAsia="en-US"/>
        </w:rPr>
        <w:t xml:space="preserve"> y al de la </w:t>
      </w:r>
      <w:r w:rsidR="00EE49AD">
        <w:rPr>
          <w:rFonts w:ascii="Palatino Linotype" w:eastAsia="Calibri" w:hAnsi="Palatino Linotype" w:cs="Tahoma"/>
          <w:bCs/>
          <w:sz w:val="22"/>
          <w:szCs w:val="22"/>
          <w:lang w:eastAsia="en-US"/>
        </w:rPr>
        <w:t>T</w:t>
      </w:r>
      <w:r w:rsidR="000A2A2A">
        <w:rPr>
          <w:rFonts w:ascii="Palatino Linotype" w:eastAsia="Calibri" w:hAnsi="Palatino Linotype" w:cs="Tahoma"/>
          <w:bCs/>
          <w:sz w:val="22"/>
          <w:szCs w:val="22"/>
          <w:lang w:eastAsia="en-US"/>
        </w:rPr>
        <w:t>esorería Municipal</w:t>
      </w:r>
      <w:r>
        <w:rPr>
          <w:rFonts w:ascii="Palatino Linotype" w:eastAsia="Calibri" w:hAnsi="Palatino Linotype" w:cs="Tahoma"/>
          <w:bCs/>
          <w:sz w:val="22"/>
          <w:szCs w:val="22"/>
          <w:lang w:eastAsia="en-US"/>
        </w:rPr>
        <w:t xml:space="preserve">, conforme a lo corroborado en el Directorio de Servidores Públicos del Sujeto Obligado en el </w:t>
      </w:r>
      <w:r w:rsidR="004A3A23">
        <w:rPr>
          <w:rFonts w:ascii="Palatino Linotype" w:eastAsia="Calibri" w:hAnsi="Palatino Linotype" w:cs="Tahoma"/>
          <w:bCs/>
          <w:sz w:val="22"/>
          <w:szCs w:val="22"/>
          <w:lang w:eastAsia="en-US"/>
        </w:rPr>
        <w:t>Portal de Información Pública de Oficio Mexiquense (</w:t>
      </w:r>
      <w:r w:rsidRPr="007B4A04">
        <w:rPr>
          <w:rFonts w:ascii="Palatino Linotype" w:eastAsia="Calibri" w:hAnsi="Palatino Linotype" w:cs="Tahoma"/>
          <w:bCs/>
          <w:caps/>
          <w:sz w:val="22"/>
          <w:szCs w:val="22"/>
          <w:lang w:eastAsia="en-US"/>
        </w:rPr>
        <w:t>Ipomex</w:t>
      </w:r>
      <w:r w:rsidR="004A3A23" w:rsidRPr="007B4A04">
        <w:rPr>
          <w:rFonts w:ascii="Palatino Linotype" w:eastAsia="Calibri" w:hAnsi="Palatino Linotype" w:cs="Tahoma"/>
          <w:bCs/>
          <w:caps/>
          <w:sz w:val="22"/>
          <w:szCs w:val="22"/>
          <w:lang w:eastAsia="en-US"/>
        </w:rPr>
        <w:t>)</w:t>
      </w:r>
      <w:r>
        <w:rPr>
          <w:rFonts w:ascii="Palatino Linotype" w:eastAsia="Calibri" w:hAnsi="Palatino Linotype" w:cs="Tahoma"/>
          <w:bCs/>
          <w:sz w:val="22"/>
          <w:szCs w:val="22"/>
          <w:lang w:eastAsia="en-US"/>
        </w:rPr>
        <w:t>.</w:t>
      </w:r>
    </w:p>
    <w:p w14:paraId="78D6B54D" w14:textId="4C7FA871" w:rsidR="00671795" w:rsidRDefault="00671795" w:rsidP="00671795">
      <w:pPr>
        <w:spacing w:line="360" w:lineRule="auto"/>
        <w:ind w:right="-93"/>
        <w:jc w:val="both"/>
        <w:rPr>
          <w:rFonts w:ascii="Palatino Linotype" w:eastAsia="Calibri" w:hAnsi="Palatino Linotype" w:cs="Tahoma"/>
          <w:bCs/>
          <w:sz w:val="22"/>
          <w:szCs w:val="22"/>
          <w:lang w:eastAsia="en-US"/>
        </w:rPr>
      </w:pPr>
    </w:p>
    <w:p w14:paraId="087B74FF" w14:textId="77777777" w:rsidR="00C53EEE" w:rsidRDefault="00C53EEE" w:rsidP="00671795">
      <w:pPr>
        <w:spacing w:line="360" w:lineRule="auto"/>
        <w:ind w:right="-93"/>
        <w:jc w:val="both"/>
        <w:rPr>
          <w:rFonts w:ascii="Palatino Linotype" w:eastAsia="Calibri" w:hAnsi="Palatino Linotype" w:cs="Tahoma"/>
          <w:bCs/>
          <w:sz w:val="22"/>
          <w:szCs w:val="22"/>
          <w:lang w:eastAsia="en-US"/>
        </w:rPr>
      </w:pPr>
    </w:p>
    <w:p w14:paraId="0344007B" w14:textId="77777777" w:rsidR="00C53EEE" w:rsidRDefault="00C53EEE" w:rsidP="00671795">
      <w:pPr>
        <w:spacing w:line="360" w:lineRule="auto"/>
        <w:ind w:right="-93"/>
        <w:jc w:val="both"/>
        <w:rPr>
          <w:rFonts w:ascii="Palatino Linotype" w:eastAsia="Calibri" w:hAnsi="Palatino Linotype" w:cs="Tahoma"/>
          <w:bCs/>
          <w:sz w:val="22"/>
          <w:szCs w:val="22"/>
          <w:lang w:eastAsia="en-US"/>
        </w:rPr>
      </w:pPr>
    </w:p>
    <w:p w14:paraId="5742C28B" w14:textId="77777777" w:rsidR="00C53EEE" w:rsidRDefault="00C53EEE" w:rsidP="00671795">
      <w:pPr>
        <w:spacing w:line="360" w:lineRule="auto"/>
        <w:ind w:right="-93"/>
        <w:jc w:val="both"/>
        <w:rPr>
          <w:rFonts w:ascii="Palatino Linotype" w:eastAsia="Calibri" w:hAnsi="Palatino Linotype" w:cs="Tahoma"/>
          <w:bCs/>
          <w:sz w:val="22"/>
          <w:szCs w:val="22"/>
          <w:lang w:eastAsia="en-US"/>
        </w:rPr>
      </w:pPr>
      <w:bookmarkStart w:id="0" w:name="_GoBack"/>
      <w:bookmarkEnd w:id="0"/>
    </w:p>
    <w:p w14:paraId="21989C7F" w14:textId="7025735B" w:rsidR="00671795" w:rsidRPr="003E3CBF" w:rsidRDefault="00671795" w:rsidP="0067179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w:t>
      </w:r>
      <w:r w:rsidRPr="00F67BDF">
        <w:rPr>
          <w:rFonts w:ascii="Palatino Linotype" w:eastAsia="Calibri" w:hAnsi="Palatino Linotype" w:cs="Tahoma"/>
          <w:bCs/>
          <w:sz w:val="22"/>
          <w:szCs w:val="22"/>
          <w:lang w:eastAsia="en-US"/>
        </w:rPr>
        <w:t xml:space="preserve">or </w:t>
      </w:r>
      <w:r>
        <w:rPr>
          <w:rFonts w:ascii="Palatino Linotype" w:eastAsia="Calibri" w:hAnsi="Palatino Linotype" w:cs="Tahoma"/>
          <w:bCs/>
          <w:sz w:val="22"/>
          <w:szCs w:val="22"/>
          <w:lang w:eastAsia="en-US"/>
        </w:rPr>
        <w:t>tal motivo</w:t>
      </w:r>
      <w:r w:rsidRPr="00F67BDF">
        <w:rPr>
          <w:rFonts w:ascii="Palatino Linotype" w:eastAsia="Calibri" w:hAnsi="Palatino Linotype" w:cs="Tahoma"/>
          <w:bCs/>
          <w:sz w:val="22"/>
          <w:szCs w:val="22"/>
          <w:lang w:eastAsia="en-US"/>
        </w:rPr>
        <w:t xml:space="preserv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seguir los </w:t>
      </w:r>
      <w:r>
        <w:rPr>
          <w:rFonts w:ascii="Palatino Linotype" w:hAnsi="Palatino Linotype" w:cs="Tahoma"/>
          <w:b/>
          <w:sz w:val="22"/>
          <w:szCs w:val="22"/>
        </w:rPr>
        <w:t>s</w:t>
      </w:r>
      <w:r w:rsidRPr="00F67BDF">
        <w:rPr>
          <w:rFonts w:ascii="Palatino Linotype" w:hAnsi="Palatino Linotype" w:cs="Tahoma"/>
          <w:b/>
          <w:sz w:val="22"/>
          <w:szCs w:val="22"/>
        </w:rPr>
        <w:t xml:space="preserve">ujetos </w:t>
      </w:r>
      <w:r>
        <w:rPr>
          <w:rFonts w:ascii="Palatino Linotype" w:hAnsi="Palatino Linotype" w:cs="Tahoma"/>
          <w:b/>
          <w:sz w:val="22"/>
          <w:szCs w:val="22"/>
        </w:rPr>
        <w:t>obligado</w:t>
      </w:r>
      <w:r w:rsidRPr="00F67BDF">
        <w:rPr>
          <w:rFonts w:ascii="Palatino Linotype" w:hAnsi="Palatino Linotype" w:cs="Tahoma"/>
          <w:b/>
          <w:sz w:val="22"/>
          <w:szCs w:val="22"/>
        </w:rPr>
        <w:t>s 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 xml:space="preserve">de la Ley de Transparencia y Acceso a la Información Pública del Estado de México y </w:t>
      </w:r>
      <w:r w:rsidR="00EF2C88" w:rsidRPr="00F67BDF">
        <w:rPr>
          <w:rFonts w:ascii="Palatino Linotype" w:eastAsia="Calibri" w:hAnsi="Palatino Linotype" w:cs="Tahoma"/>
          <w:bCs/>
          <w:sz w:val="22"/>
          <w:szCs w:val="22"/>
          <w:lang w:eastAsia="en-US"/>
        </w:rPr>
        <w:t>Municipios, que</w:t>
      </w:r>
      <w:r>
        <w:rPr>
          <w:rFonts w:ascii="Palatino Linotype" w:eastAsia="Calibri" w:hAnsi="Palatino Linotype" w:cs="Tahoma"/>
          <w:bCs/>
          <w:sz w:val="22"/>
          <w:szCs w:val="22"/>
          <w:lang w:eastAsia="en-US"/>
        </w:rPr>
        <w:t xml:space="preserve"> se detalla a continuación</w:t>
      </w:r>
      <w:r w:rsidRPr="00F67BDF">
        <w:rPr>
          <w:rFonts w:ascii="Palatino Linotype" w:eastAsia="Calibri" w:hAnsi="Palatino Linotype" w:cs="Tahoma"/>
          <w:bCs/>
          <w:sz w:val="22"/>
          <w:szCs w:val="22"/>
          <w:lang w:eastAsia="en-US"/>
        </w:rPr>
        <w:t>:</w:t>
      </w:r>
    </w:p>
    <w:p w14:paraId="76B88701" w14:textId="77777777" w:rsidR="00671795" w:rsidRPr="00F67BDF" w:rsidRDefault="00671795" w:rsidP="00671795">
      <w:pPr>
        <w:spacing w:line="360" w:lineRule="auto"/>
        <w:jc w:val="both"/>
        <w:rPr>
          <w:rFonts w:ascii="Palatino Linotype" w:eastAsia="Calibri" w:hAnsi="Palatino Linotype" w:cs="Tahoma"/>
          <w:bCs/>
          <w:sz w:val="22"/>
          <w:szCs w:val="22"/>
          <w:lang w:val="es-ES" w:eastAsia="en-US"/>
        </w:rPr>
      </w:pPr>
    </w:p>
    <w:p w14:paraId="20202D86" w14:textId="77777777" w:rsidR="00671795" w:rsidRPr="00F67BDF" w:rsidRDefault="00671795" w:rsidP="00671795">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D7F2069" w14:textId="77777777" w:rsidR="00671795" w:rsidRPr="00F67BDF" w:rsidRDefault="00671795" w:rsidP="00671795">
      <w:pPr>
        <w:spacing w:line="360" w:lineRule="auto"/>
        <w:ind w:left="720"/>
        <w:jc w:val="both"/>
        <w:rPr>
          <w:rFonts w:ascii="Palatino Linotype" w:eastAsia="Calibri" w:hAnsi="Palatino Linotype" w:cs="Tahoma"/>
          <w:bCs/>
          <w:sz w:val="22"/>
          <w:szCs w:val="22"/>
          <w:lang w:val="es-ES" w:eastAsia="en-US"/>
        </w:rPr>
      </w:pPr>
    </w:p>
    <w:p w14:paraId="610B0E7F" w14:textId="77777777" w:rsidR="00671795" w:rsidRPr="0070683A" w:rsidRDefault="00671795" w:rsidP="00671795">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0037FA61" w14:textId="77777777" w:rsidR="00671795" w:rsidRDefault="00671795" w:rsidP="00671795">
      <w:pPr>
        <w:spacing w:line="360" w:lineRule="auto"/>
        <w:ind w:right="-93"/>
        <w:jc w:val="both"/>
        <w:rPr>
          <w:rFonts w:ascii="Palatino Linotype" w:eastAsia="Calibri" w:hAnsi="Palatino Linotype" w:cs="Tahoma"/>
          <w:bCs/>
          <w:sz w:val="22"/>
          <w:szCs w:val="22"/>
          <w:lang w:eastAsia="en-US"/>
        </w:rPr>
      </w:pPr>
    </w:p>
    <w:p w14:paraId="7E8CFF5A" w14:textId="2F030136" w:rsidR="00671795" w:rsidRDefault="00671795" w:rsidP="00671795">
      <w:pPr>
        <w:spacing w:line="360" w:lineRule="auto"/>
        <w:ind w:right="-93"/>
        <w:jc w:val="both"/>
        <w:rPr>
          <w:rFonts w:ascii="Palatino Linotype" w:eastAsia="Calibri" w:hAnsi="Palatino Linotype" w:cs="Tahoma"/>
          <w:bCs/>
          <w:sz w:val="22"/>
          <w:szCs w:val="22"/>
          <w:lang w:eastAsia="en-US"/>
        </w:rPr>
      </w:pPr>
      <w:r w:rsidRPr="00E442D7">
        <w:rPr>
          <w:rFonts w:ascii="Palatino Linotype" w:eastAsia="Calibri" w:hAnsi="Palatino Linotype" w:cs="Tahoma"/>
          <w:bCs/>
          <w:sz w:val="22"/>
          <w:szCs w:val="22"/>
          <w:lang w:eastAsia="en-US"/>
        </w:rPr>
        <w:t xml:space="preserve">En ese sentido, </w:t>
      </w:r>
      <w:r w:rsidR="00EE49AD">
        <w:rPr>
          <w:rFonts w:ascii="Palatino Linotype" w:eastAsia="Calibri" w:hAnsi="Palatino Linotype" w:cs="Tahoma"/>
          <w:bCs/>
          <w:sz w:val="22"/>
          <w:szCs w:val="22"/>
          <w:lang w:eastAsia="en-US"/>
        </w:rPr>
        <w:t>si bien se turnó a las</w:t>
      </w:r>
      <w:r w:rsidR="00C53EEE">
        <w:rPr>
          <w:rFonts w:ascii="Palatino Linotype" w:eastAsia="Calibri" w:hAnsi="Palatino Linotype" w:cs="Tahoma"/>
          <w:bCs/>
          <w:sz w:val="22"/>
          <w:szCs w:val="22"/>
          <w:lang w:eastAsia="en-US"/>
        </w:rPr>
        <w:t xml:space="preserve"> área</w:t>
      </w:r>
      <w:r w:rsidR="00EE49AD">
        <w:rPr>
          <w:rFonts w:ascii="Palatino Linotype" w:eastAsia="Calibri" w:hAnsi="Palatino Linotype" w:cs="Tahoma"/>
          <w:bCs/>
          <w:sz w:val="22"/>
          <w:szCs w:val="22"/>
          <w:lang w:eastAsia="en-US"/>
        </w:rPr>
        <w:t>s</w:t>
      </w:r>
      <w:r w:rsidR="00C53EEE">
        <w:rPr>
          <w:rFonts w:ascii="Palatino Linotype" w:eastAsia="Calibri" w:hAnsi="Palatino Linotype" w:cs="Tahoma"/>
          <w:bCs/>
          <w:sz w:val="22"/>
          <w:szCs w:val="22"/>
          <w:lang w:eastAsia="en-US"/>
        </w:rPr>
        <w:t xml:space="preserve"> competente</w:t>
      </w:r>
      <w:r w:rsidR="00EE49AD">
        <w:rPr>
          <w:rFonts w:ascii="Palatino Linotype" w:eastAsia="Calibri" w:hAnsi="Palatino Linotype" w:cs="Tahoma"/>
          <w:bCs/>
          <w:sz w:val="22"/>
          <w:szCs w:val="22"/>
          <w:lang w:eastAsia="en-US"/>
        </w:rPr>
        <w:t>s</w:t>
      </w:r>
      <w:r w:rsidR="00C53EEE">
        <w:rPr>
          <w:rFonts w:ascii="Palatino Linotype" w:eastAsia="Calibri" w:hAnsi="Palatino Linotype" w:cs="Tahoma"/>
          <w:bCs/>
          <w:sz w:val="22"/>
          <w:szCs w:val="22"/>
          <w:lang w:eastAsia="en-US"/>
        </w:rPr>
        <w:t xml:space="preserve"> para conocer la información solicitada, esta</w:t>
      </w:r>
      <w:r w:rsidR="00F8534A">
        <w:rPr>
          <w:rFonts w:ascii="Palatino Linotype" w:eastAsia="Calibri" w:hAnsi="Palatino Linotype" w:cs="Tahoma"/>
          <w:bCs/>
          <w:sz w:val="22"/>
          <w:szCs w:val="22"/>
          <w:lang w:eastAsia="en-US"/>
        </w:rPr>
        <w:t xml:space="preserve">s no emitieron </w:t>
      </w:r>
      <w:r w:rsidR="00C53EEE">
        <w:rPr>
          <w:rFonts w:ascii="Palatino Linotype" w:eastAsia="Calibri" w:hAnsi="Palatino Linotype" w:cs="Tahoma"/>
          <w:bCs/>
          <w:sz w:val="22"/>
          <w:szCs w:val="22"/>
          <w:lang w:eastAsia="en-US"/>
        </w:rPr>
        <w:t xml:space="preserve">respuesta alguna, situación por la cual el ahora recurrente interpuso el presente Recurso de Revisión. </w:t>
      </w:r>
    </w:p>
    <w:p w14:paraId="34A22AF2" w14:textId="77777777" w:rsidR="00381F89" w:rsidRDefault="00381F89" w:rsidP="00671795">
      <w:pPr>
        <w:spacing w:line="360" w:lineRule="auto"/>
        <w:ind w:right="-93"/>
        <w:jc w:val="both"/>
        <w:rPr>
          <w:rFonts w:ascii="Palatino Linotype" w:eastAsia="Calibri" w:hAnsi="Palatino Linotype" w:cs="Tahoma"/>
          <w:bCs/>
          <w:sz w:val="22"/>
          <w:szCs w:val="22"/>
          <w:lang w:eastAsia="en-US"/>
        </w:rPr>
      </w:pPr>
    </w:p>
    <w:p w14:paraId="69A54EC2" w14:textId="670B71F7" w:rsidR="00EE49AD" w:rsidRDefault="00381F89" w:rsidP="0067179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la etapa de manifestaciones, el Sujeto Obligado </w:t>
      </w:r>
      <w:r w:rsidR="00110EFC">
        <w:rPr>
          <w:rFonts w:ascii="Palatino Linotype" w:eastAsia="Calibri" w:hAnsi="Palatino Linotype" w:cs="Tahoma"/>
          <w:bCs/>
          <w:sz w:val="22"/>
          <w:szCs w:val="22"/>
          <w:lang w:eastAsia="en-US"/>
        </w:rPr>
        <w:t xml:space="preserve">rindió el informe justificado </w:t>
      </w:r>
      <w:r w:rsidR="00EE49AD">
        <w:rPr>
          <w:rFonts w:ascii="Palatino Linotype" w:eastAsia="Calibri" w:hAnsi="Palatino Linotype" w:cs="Tahoma"/>
          <w:bCs/>
          <w:sz w:val="22"/>
          <w:szCs w:val="22"/>
          <w:lang w:eastAsia="en-US"/>
        </w:rPr>
        <w:t>únicamente del Recurso de Revisión 03991</w:t>
      </w:r>
      <w:r w:rsidR="00EE49AD" w:rsidRPr="00026EBB">
        <w:rPr>
          <w:rFonts w:ascii="Palatino Linotype" w:eastAsia="Calibri" w:hAnsi="Palatino Linotype" w:cs="Tahoma"/>
          <w:bCs/>
          <w:sz w:val="22"/>
          <w:szCs w:val="22"/>
          <w:lang w:eastAsia="en-US"/>
        </w:rPr>
        <w:t>/INFOEM/IP/RR/2018</w:t>
      </w:r>
      <w:r w:rsidR="00EE49AD">
        <w:rPr>
          <w:rFonts w:ascii="Palatino Linotype" w:eastAsia="Calibri" w:hAnsi="Palatino Linotype" w:cs="Tahoma"/>
          <w:bCs/>
          <w:sz w:val="22"/>
          <w:szCs w:val="22"/>
          <w:lang w:eastAsia="en-US"/>
        </w:rPr>
        <w:t xml:space="preserve">, por lo que se considera necesario realizar el análisis de las constancias de los expedientes por separado. </w:t>
      </w:r>
    </w:p>
    <w:p w14:paraId="66C974E6" w14:textId="77777777" w:rsidR="00EE49AD" w:rsidRDefault="00EE49AD" w:rsidP="00671795">
      <w:pPr>
        <w:spacing w:line="360" w:lineRule="auto"/>
        <w:ind w:right="-93"/>
        <w:jc w:val="both"/>
        <w:rPr>
          <w:rFonts w:ascii="Palatino Linotype" w:eastAsia="Calibri" w:hAnsi="Palatino Linotype" w:cs="Tahoma"/>
          <w:bCs/>
          <w:sz w:val="22"/>
          <w:szCs w:val="22"/>
          <w:lang w:eastAsia="en-US"/>
        </w:rPr>
      </w:pPr>
    </w:p>
    <w:p w14:paraId="2EFFD1C8" w14:textId="67C75AE6" w:rsidR="006F6ABE" w:rsidRDefault="006F6ABE" w:rsidP="00671795">
      <w:pPr>
        <w:spacing w:line="360" w:lineRule="auto"/>
        <w:ind w:right="-93"/>
        <w:jc w:val="both"/>
        <w:rPr>
          <w:rFonts w:ascii="Palatino Linotype" w:eastAsia="Calibri" w:hAnsi="Palatino Linotype" w:cs="Tahoma"/>
          <w:bCs/>
          <w:sz w:val="22"/>
          <w:szCs w:val="22"/>
          <w:lang w:eastAsia="en-US"/>
        </w:rPr>
      </w:pPr>
      <w:r w:rsidRPr="00EF2C88">
        <w:rPr>
          <w:rFonts w:ascii="Palatino Linotype" w:eastAsia="Calibri" w:hAnsi="Palatino Linotype" w:cs="Tahoma"/>
          <w:bCs/>
          <w:sz w:val="22"/>
          <w:szCs w:val="22"/>
          <w:lang w:eastAsia="en-US"/>
        </w:rPr>
        <w:lastRenderedPageBreak/>
        <w:t xml:space="preserve">En el </w:t>
      </w:r>
      <w:r w:rsidR="00266EDD" w:rsidRPr="00EF2C88">
        <w:rPr>
          <w:rFonts w:ascii="Palatino Linotype" w:eastAsia="Calibri" w:hAnsi="Palatino Linotype" w:cs="Tahoma"/>
          <w:bCs/>
          <w:sz w:val="22"/>
          <w:szCs w:val="22"/>
          <w:lang w:eastAsia="en-US"/>
        </w:rPr>
        <w:t>Recurso de Revisión 03991/INFOEM/IP/RR/2018</w:t>
      </w:r>
      <w:r w:rsidRPr="00EF2C88">
        <w:rPr>
          <w:rFonts w:ascii="Palatino Linotype" w:eastAsia="Calibri" w:hAnsi="Palatino Linotype" w:cs="Tahoma"/>
          <w:bCs/>
          <w:sz w:val="22"/>
          <w:szCs w:val="22"/>
          <w:lang w:eastAsia="en-US"/>
        </w:rPr>
        <w:t xml:space="preserve">, el Particular solicitó los Convenios de terminación laboral entre el Ayuntamiento y los ex servidores públicos. El Sujeto </w:t>
      </w:r>
      <w:r w:rsidR="003A3814" w:rsidRPr="00EF2C88">
        <w:rPr>
          <w:rFonts w:ascii="Palatino Linotype" w:eastAsia="Calibri" w:hAnsi="Palatino Linotype" w:cs="Tahoma"/>
          <w:bCs/>
          <w:sz w:val="22"/>
          <w:szCs w:val="22"/>
          <w:lang w:eastAsia="en-US"/>
        </w:rPr>
        <w:t xml:space="preserve">Obligado </w:t>
      </w:r>
      <w:r w:rsidRPr="00EF2C88">
        <w:rPr>
          <w:rFonts w:ascii="Palatino Linotype" w:eastAsia="Calibri" w:hAnsi="Palatino Linotype" w:cs="Tahoma"/>
          <w:bCs/>
          <w:sz w:val="22"/>
          <w:szCs w:val="22"/>
          <w:lang w:eastAsia="en-US"/>
        </w:rPr>
        <w:t>fue omiso en responder la solicitud, motivo del presente recurso.</w:t>
      </w:r>
      <w:r>
        <w:rPr>
          <w:rFonts w:ascii="Palatino Linotype" w:eastAsia="Calibri" w:hAnsi="Palatino Linotype" w:cs="Tahoma"/>
          <w:bCs/>
          <w:sz w:val="22"/>
          <w:szCs w:val="22"/>
          <w:lang w:eastAsia="en-US"/>
        </w:rPr>
        <w:t xml:space="preserve"> </w:t>
      </w:r>
    </w:p>
    <w:p w14:paraId="03C96D70" w14:textId="77777777" w:rsidR="006F6ABE" w:rsidRDefault="006F6ABE" w:rsidP="00671795">
      <w:pPr>
        <w:spacing w:line="360" w:lineRule="auto"/>
        <w:ind w:right="-93"/>
        <w:jc w:val="both"/>
        <w:rPr>
          <w:rFonts w:ascii="Palatino Linotype" w:eastAsia="Calibri" w:hAnsi="Palatino Linotype" w:cs="Tahoma"/>
          <w:bCs/>
          <w:sz w:val="22"/>
          <w:szCs w:val="22"/>
          <w:lang w:eastAsia="en-US"/>
        </w:rPr>
      </w:pPr>
    </w:p>
    <w:p w14:paraId="4C56484D" w14:textId="7F8F2E28" w:rsidR="00381F89" w:rsidRPr="006F6ABE" w:rsidRDefault="006F6ABE" w:rsidP="00671795">
      <w:p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Cs/>
          <w:sz w:val="22"/>
          <w:szCs w:val="22"/>
          <w:lang w:eastAsia="en-US"/>
        </w:rPr>
        <w:t xml:space="preserve">En un acto posterior, en la etapa de las </w:t>
      </w:r>
      <w:r w:rsidR="00EF2C88">
        <w:rPr>
          <w:rFonts w:ascii="Palatino Linotype" w:eastAsia="Calibri" w:hAnsi="Palatino Linotype" w:cs="Tahoma"/>
          <w:bCs/>
          <w:sz w:val="22"/>
          <w:szCs w:val="22"/>
          <w:lang w:eastAsia="en-US"/>
        </w:rPr>
        <w:t>manifestaciones, por</w:t>
      </w:r>
      <w:r>
        <w:rPr>
          <w:rFonts w:ascii="Palatino Linotype" w:eastAsia="Calibri" w:hAnsi="Palatino Linotype" w:cs="Tahoma"/>
          <w:bCs/>
          <w:sz w:val="22"/>
          <w:szCs w:val="22"/>
          <w:lang w:eastAsia="en-US"/>
        </w:rPr>
        <w:t xml:space="preserve"> medio de un o</w:t>
      </w:r>
      <w:r w:rsidR="00110EFC" w:rsidRPr="006F6ABE">
        <w:rPr>
          <w:rFonts w:ascii="Palatino Linotype" w:eastAsia="Calibri" w:hAnsi="Palatino Linotype" w:cs="Tahoma"/>
          <w:bCs/>
          <w:sz w:val="22"/>
          <w:szCs w:val="22"/>
          <w:lang w:eastAsia="en-US"/>
        </w:rPr>
        <w:t>ficio</w:t>
      </w:r>
      <w:r w:rsidR="00110EFC">
        <w:rPr>
          <w:rFonts w:ascii="Palatino Linotype" w:eastAsia="Calibri" w:hAnsi="Palatino Linotype" w:cs="Tahoma"/>
          <w:bCs/>
          <w:sz w:val="22"/>
          <w:szCs w:val="22"/>
          <w:lang w:eastAsia="en-US"/>
        </w:rPr>
        <w:t xml:space="preserve"> emitido por la Dirección de Administración </w:t>
      </w:r>
      <w:r>
        <w:rPr>
          <w:rFonts w:ascii="Palatino Linotype" w:eastAsia="Calibri" w:hAnsi="Palatino Linotype" w:cs="Tahoma"/>
          <w:bCs/>
          <w:sz w:val="22"/>
          <w:szCs w:val="22"/>
          <w:lang w:eastAsia="en-US"/>
        </w:rPr>
        <w:t>se</w:t>
      </w:r>
      <w:r w:rsidR="00D13692">
        <w:rPr>
          <w:rFonts w:ascii="Palatino Linotype" w:eastAsia="Calibri" w:hAnsi="Palatino Linotype" w:cs="Tahoma"/>
          <w:bCs/>
          <w:sz w:val="22"/>
          <w:szCs w:val="22"/>
          <w:lang w:eastAsia="en-US"/>
        </w:rPr>
        <w:t xml:space="preserve"> informó que </w:t>
      </w:r>
      <w:r>
        <w:rPr>
          <w:rFonts w:ascii="Palatino Linotype" w:eastAsia="Calibri" w:hAnsi="Palatino Linotype" w:cs="Tahoma"/>
          <w:bCs/>
          <w:sz w:val="22"/>
          <w:szCs w:val="22"/>
          <w:lang w:eastAsia="en-US"/>
        </w:rPr>
        <w:t xml:space="preserve">el </w:t>
      </w:r>
      <w:r w:rsidR="00D13692">
        <w:rPr>
          <w:rFonts w:ascii="Palatino Linotype" w:eastAsia="Calibri" w:hAnsi="Palatino Linotype" w:cs="Tahoma"/>
          <w:bCs/>
          <w:sz w:val="22"/>
          <w:szCs w:val="22"/>
          <w:lang w:eastAsia="en-US"/>
        </w:rPr>
        <w:t xml:space="preserve">requerimiento realizado por el Particular no fue atendido a tiempo por la excesiva carga de trabajo; </w:t>
      </w:r>
      <w:r>
        <w:rPr>
          <w:rFonts w:ascii="Palatino Linotype" w:eastAsia="Calibri" w:hAnsi="Palatino Linotype" w:cs="Tahoma"/>
          <w:bCs/>
          <w:sz w:val="22"/>
          <w:szCs w:val="22"/>
          <w:lang w:eastAsia="en-US"/>
        </w:rPr>
        <w:t xml:space="preserve">remitiendo </w:t>
      </w:r>
      <w:r w:rsidR="00EF2C88">
        <w:rPr>
          <w:rFonts w:ascii="Palatino Linotype" w:eastAsia="Calibri" w:hAnsi="Palatino Linotype" w:cs="Tahoma"/>
          <w:bCs/>
          <w:sz w:val="22"/>
          <w:szCs w:val="22"/>
          <w:lang w:eastAsia="en-US"/>
        </w:rPr>
        <w:t>así los</w:t>
      </w:r>
      <w:r w:rsidR="00D1369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w:t>
      </w:r>
      <w:r w:rsidR="00D13692">
        <w:rPr>
          <w:rFonts w:ascii="Palatino Linotype" w:eastAsia="Calibri" w:hAnsi="Palatino Linotype" w:cs="Tahoma"/>
          <w:bCs/>
          <w:sz w:val="22"/>
          <w:szCs w:val="22"/>
          <w:lang w:eastAsia="en-US"/>
        </w:rPr>
        <w:t>onvenios celebrados por el H</w:t>
      </w:r>
      <w:r>
        <w:rPr>
          <w:rFonts w:ascii="Palatino Linotype" w:eastAsia="Calibri" w:hAnsi="Palatino Linotype" w:cs="Tahoma"/>
          <w:bCs/>
          <w:sz w:val="22"/>
          <w:szCs w:val="22"/>
          <w:lang w:eastAsia="en-US"/>
        </w:rPr>
        <w:t>.</w:t>
      </w:r>
      <w:r w:rsidR="00D13692">
        <w:rPr>
          <w:rFonts w:ascii="Palatino Linotype" w:eastAsia="Calibri" w:hAnsi="Palatino Linotype" w:cs="Tahoma"/>
          <w:bCs/>
          <w:sz w:val="22"/>
          <w:szCs w:val="22"/>
          <w:lang w:eastAsia="en-US"/>
        </w:rPr>
        <w:t xml:space="preserve"> Ayuntamiento y los </w:t>
      </w:r>
      <w:r>
        <w:rPr>
          <w:rFonts w:ascii="Palatino Linotype" w:eastAsia="Calibri" w:hAnsi="Palatino Linotype" w:cs="Tahoma"/>
          <w:bCs/>
          <w:sz w:val="22"/>
          <w:szCs w:val="22"/>
          <w:lang w:eastAsia="en-US"/>
        </w:rPr>
        <w:t xml:space="preserve">ex </w:t>
      </w:r>
      <w:r w:rsidR="00D13692">
        <w:rPr>
          <w:rFonts w:ascii="Palatino Linotype" w:eastAsia="Calibri" w:hAnsi="Palatino Linotype" w:cs="Tahoma"/>
          <w:bCs/>
          <w:sz w:val="22"/>
          <w:szCs w:val="22"/>
          <w:lang w:eastAsia="en-US"/>
        </w:rPr>
        <w:t>servidores públicos para finiquitar su relación laboral</w:t>
      </w:r>
      <w:r w:rsidR="00A65F5B">
        <w:rPr>
          <w:rFonts w:ascii="Palatino Linotype" w:eastAsia="Calibri" w:hAnsi="Palatino Linotype" w:cs="Tahoma"/>
          <w:bCs/>
          <w:sz w:val="22"/>
          <w:szCs w:val="22"/>
          <w:lang w:eastAsia="en-US"/>
        </w:rPr>
        <w:t>.</w:t>
      </w:r>
    </w:p>
    <w:p w14:paraId="6BA845E3" w14:textId="77777777" w:rsidR="00A65F5B" w:rsidRDefault="00A65F5B" w:rsidP="00671795">
      <w:pPr>
        <w:spacing w:line="360" w:lineRule="auto"/>
        <w:ind w:right="-93"/>
        <w:jc w:val="both"/>
        <w:rPr>
          <w:rFonts w:ascii="Palatino Linotype" w:eastAsia="Calibri" w:hAnsi="Palatino Linotype" w:cs="Tahoma"/>
          <w:bCs/>
          <w:sz w:val="22"/>
          <w:szCs w:val="22"/>
          <w:lang w:eastAsia="en-US"/>
        </w:rPr>
      </w:pPr>
    </w:p>
    <w:p w14:paraId="467AA5C9" w14:textId="32EAA3F3" w:rsidR="005714B1" w:rsidRDefault="00F04E46" w:rsidP="0027571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 S</w:t>
      </w:r>
      <w:r w:rsidR="00A65F5B">
        <w:rPr>
          <w:rFonts w:ascii="Palatino Linotype" w:eastAsia="Calibri" w:hAnsi="Palatino Linotype" w:cs="Tahoma"/>
          <w:bCs/>
          <w:sz w:val="22"/>
          <w:szCs w:val="22"/>
          <w:lang w:eastAsia="en-US"/>
        </w:rPr>
        <w:t xml:space="preserve">ujeto </w:t>
      </w:r>
      <w:r>
        <w:rPr>
          <w:rFonts w:ascii="Palatino Linotype" w:eastAsia="Calibri" w:hAnsi="Palatino Linotype" w:cs="Tahoma"/>
          <w:bCs/>
          <w:sz w:val="22"/>
          <w:szCs w:val="22"/>
          <w:lang w:eastAsia="en-US"/>
        </w:rPr>
        <w:t>Obligado</w:t>
      </w:r>
      <w:r w:rsidR="00A65F5B">
        <w:rPr>
          <w:rFonts w:ascii="Palatino Linotype" w:eastAsia="Calibri" w:hAnsi="Palatino Linotype" w:cs="Tahoma"/>
          <w:bCs/>
          <w:sz w:val="22"/>
          <w:szCs w:val="22"/>
          <w:lang w:eastAsia="en-US"/>
        </w:rPr>
        <w:t xml:space="preserve"> adjuntó en las manifestaciones los convenios correspondientes al ejercicio fiscal 2017, </w:t>
      </w:r>
      <w:r w:rsidR="00B32FCE">
        <w:rPr>
          <w:rFonts w:ascii="Palatino Linotype" w:eastAsia="Calibri" w:hAnsi="Palatino Linotype" w:cs="Tahoma"/>
          <w:bCs/>
          <w:sz w:val="22"/>
          <w:szCs w:val="22"/>
          <w:lang w:eastAsia="en-US"/>
        </w:rPr>
        <w:t xml:space="preserve">e indicó </w:t>
      </w:r>
      <w:r w:rsidR="00A65F5B">
        <w:rPr>
          <w:rFonts w:ascii="Palatino Linotype" w:eastAsia="Calibri" w:hAnsi="Palatino Linotype" w:cs="Tahoma"/>
          <w:bCs/>
          <w:sz w:val="22"/>
          <w:szCs w:val="22"/>
          <w:lang w:eastAsia="en-US"/>
        </w:rPr>
        <w:t xml:space="preserve">que para el año 2018 únicamente se cuenta con tres convenios celebrados y con relación al año 2016 no se generaron convenios de esa índole. </w:t>
      </w:r>
      <w:r w:rsidR="00B15EB8">
        <w:rPr>
          <w:rFonts w:ascii="Palatino Linotype" w:eastAsia="Calibri" w:hAnsi="Palatino Linotype" w:cs="Tahoma"/>
          <w:bCs/>
          <w:sz w:val="22"/>
          <w:szCs w:val="22"/>
          <w:lang w:eastAsia="en-US"/>
        </w:rPr>
        <w:t xml:space="preserve">Por lo que, adjuntó un total de </w:t>
      </w:r>
      <w:r w:rsidR="002F7A97">
        <w:rPr>
          <w:rFonts w:ascii="Palatino Linotype" w:eastAsia="Calibri" w:hAnsi="Palatino Linotype" w:cs="Tahoma"/>
          <w:bCs/>
          <w:sz w:val="22"/>
          <w:szCs w:val="22"/>
          <w:lang w:eastAsia="en-US"/>
        </w:rPr>
        <w:t xml:space="preserve">diez convenios celebrados entre el H. Ayuntamiento de Valle de Chalco de Solidaridad correspondientes </w:t>
      </w:r>
      <w:r w:rsidR="006F6ABE">
        <w:rPr>
          <w:rFonts w:ascii="Palatino Linotype" w:eastAsia="Calibri" w:hAnsi="Palatino Linotype" w:cs="Tahoma"/>
          <w:bCs/>
          <w:sz w:val="22"/>
          <w:szCs w:val="22"/>
          <w:lang w:eastAsia="en-US"/>
        </w:rPr>
        <w:t>a los ejercicios fiscales</w:t>
      </w:r>
      <w:r w:rsidR="002F7A97">
        <w:rPr>
          <w:rFonts w:ascii="Palatino Linotype" w:eastAsia="Calibri" w:hAnsi="Palatino Linotype" w:cs="Tahoma"/>
          <w:bCs/>
          <w:sz w:val="22"/>
          <w:szCs w:val="22"/>
          <w:lang w:eastAsia="en-US"/>
        </w:rPr>
        <w:t xml:space="preserve"> 2017 y 2018 </w:t>
      </w:r>
      <w:r w:rsidR="00B15EB8">
        <w:rPr>
          <w:rFonts w:ascii="Palatino Linotype" w:eastAsia="Calibri" w:hAnsi="Palatino Linotype" w:cs="Tahoma"/>
          <w:bCs/>
          <w:sz w:val="22"/>
          <w:szCs w:val="22"/>
          <w:lang w:eastAsia="en-US"/>
        </w:rPr>
        <w:t xml:space="preserve">en versión pública. </w:t>
      </w:r>
    </w:p>
    <w:p w14:paraId="4C7F3131" w14:textId="77777777" w:rsidR="00B15EB8" w:rsidRDefault="00B15EB8" w:rsidP="00275715">
      <w:pPr>
        <w:spacing w:line="360" w:lineRule="auto"/>
        <w:ind w:right="-93"/>
        <w:jc w:val="both"/>
        <w:rPr>
          <w:rFonts w:ascii="Palatino Linotype" w:eastAsia="Calibri" w:hAnsi="Palatino Linotype" w:cs="Tahoma"/>
          <w:bCs/>
          <w:sz w:val="22"/>
          <w:szCs w:val="22"/>
          <w:lang w:eastAsia="en-US"/>
        </w:rPr>
      </w:pPr>
    </w:p>
    <w:p w14:paraId="2AE8F8B8" w14:textId="4C560C61" w:rsidR="00275715" w:rsidRDefault="00B15EB8" w:rsidP="0027571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de advertir, que el Sujeto Obligado </w:t>
      </w:r>
      <w:r w:rsidR="00AD3741">
        <w:rPr>
          <w:rFonts w:ascii="Palatino Linotype" w:eastAsia="Calibri" w:hAnsi="Palatino Linotype" w:cs="Tahoma"/>
          <w:bCs/>
          <w:sz w:val="22"/>
          <w:szCs w:val="22"/>
          <w:lang w:eastAsia="en-US"/>
        </w:rPr>
        <w:t>no</w:t>
      </w:r>
      <w:r w:rsidR="006F6AB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remitió</w:t>
      </w:r>
      <w:r w:rsidR="00275715" w:rsidRPr="002F7A97">
        <w:rPr>
          <w:rFonts w:ascii="Palatino Linotype" w:eastAsia="Calibri" w:hAnsi="Palatino Linotype" w:cs="Tahoma"/>
          <w:bCs/>
          <w:sz w:val="22"/>
          <w:szCs w:val="22"/>
          <w:lang w:eastAsia="en-US"/>
        </w:rPr>
        <w:t xml:space="preserve"> el </w:t>
      </w:r>
      <w:r w:rsidR="005714B1">
        <w:rPr>
          <w:rFonts w:ascii="Palatino Linotype" w:eastAsia="Calibri" w:hAnsi="Palatino Linotype" w:cs="Tahoma"/>
          <w:bCs/>
          <w:sz w:val="22"/>
          <w:szCs w:val="22"/>
          <w:lang w:eastAsia="en-US"/>
        </w:rPr>
        <w:t xml:space="preserve">Acta del </w:t>
      </w:r>
      <w:r w:rsidR="00275715" w:rsidRPr="002F7A97">
        <w:rPr>
          <w:rFonts w:ascii="Palatino Linotype" w:eastAsia="Calibri" w:hAnsi="Palatino Linotype" w:cs="Tahoma"/>
          <w:bCs/>
          <w:sz w:val="22"/>
          <w:szCs w:val="22"/>
          <w:lang w:eastAsia="en-US"/>
        </w:rPr>
        <w:t>Comité de Transparencia del Ayuntamiento</w:t>
      </w:r>
      <w:r>
        <w:rPr>
          <w:rFonts w:ascii="Palatino Linotype" w:eastAsia="Calibri" w:hAnsi="Palatino Linotype" w:cs="Tahoma"/>
          <w:bCs/>
          <w:sz w:val="22"/>
          <w:szCs w:val="22"/>
          <w:lang w:eastAsia="en-US"/>
        </w:rPr>
        <w:t xml:space="preserve"> de Valle de Chalco Solidaridad</w:t>
      </w:r>
      <w:r w:rsidR="00275715" w:rsidRPr="002F7A97">
        <w:rPr>
          <w:rFonts w:ascii="Palatino Linotype" w:eastAsia="Calibri" w:hAnsi="Palatino Linotype" w:cs="Tahoma"/>
          <w:bCs/>
          <w:sz w:val="22"/>
          <w:szCs w:val="22"/>
          <w:lang w:eastAsia="en-US"/>
        </w:rPr>
        <w:t>,</w:t>
      </w:r>
      <w:r w:rsidR="005714B1">
        <w:rPr>
          <w:rFonts w:ascii="Palatino Linotype" w:eastAsia="Calibri" w:hAnsi="Palatino Linotype" w:cs="Tahoma"/>
          <w:bCs/>
          <w:sz w:val="22"/>
          <w:szCs w:val="22"/>
          <w:lang w:eastAsia="en-US"/>
        </w:rPr>
        <w:t xml:space="preserve"> mediante la cual</w:t>
      </w:r>
      <w:r w:rsidR="00275715" w:rsidRPr="002F7A97">
        <w:rPr>
          <w:rFonts w:ascii="Palatino Linotype" w:eastAsia="Calibri" w:hAnsi="Palatino Linotype" w:cs="Tahoma"/>
          <w:bCs/>
          <w:sz w:val="22"/>
          <w:szCs w:val="22"/>
          <w:lang w:eastAsia="en-US"/>
        </w:rPr>
        <w:t xml:space="preserve"> </w:t>
      </w:r>
      <w:r w:rsidR="002671EF">
        <w:rPr>
          <w:rFonts w:ascii="Palatino Linotype" w:eastAsia="Calibri" w:hAnsi="Palatino Linotype" w:cs="Tahoma"/>
          <w:bCs/>
          <w:sz w:val="22"/>
          <w:szCs w:val="22"/>
          <w:lang w:eastAsia="en-US"/>
        </w:rPr>
        <w:t>se aprueba la clasificación de</w:t>
      </w:r>
      <w:r w:rsidR="005714B1">
        <w:rPr>
          <w:rFonts w:ascii="Palatino Linotype" w:eastAsia="Calibri" w:hAnsi="Palatino Linotype" w:cs="Tahoma"/>
          <w:bCs/>
          <w:sz w:val="22"/>
          <w:szCs w:val="22"/>
          <w:lang w:eastAsia="en-US"/>
        </w:rPr>
        <w:t xml:space="preserve"> personales confidenciales </w:t>
      </w:r>
      <w:r w:rsidR="00275715" w:rsidRPr="002F7A97">
        <w:rPr>
          <w:rFonts w:ascii="Palatino Linotype" w:eastAsia="Calibri" w:hAnsi="Palatino Linotype" w:cs="Tahoma"/>
          <w:bCs/>
          <w:sz w:val="22"/>
          <w:szCs w:val="22"/>
          <w:lang w:eastAsia="en-US"/>
        </w:rPr>
        <w:t>contenidos en los archivos</w:t>
      </w:r>
      <w:r w:rsidR="002671EF">
        <w:rPr>
          <w:rFonts w:ascii="Palatino Linotype" w:eastAsia="Calibri" w:hAnsi="Palatino Linotype" w:cs="Tahoma"/>
          <w:bCs/>
          <w:sz w:val="22"/>
          <w:szCs w:val="22"/>
          <w:lang w:eastAsia="en-US"/>
        </w:rPr>
        <w:t xml:space="preserve"> relativos a los Convenios para la generación de la versión pública. </w:t>
      </w:r>
    </w:p>
    <w:p w14:paraId="75462DA0" w14:textId="77777777" w:rsidR="00346144" w:rsidRDefault="00346144" w:rsidP="00275715">
      <w:pPr>
        <w:spacing w:line="360" w:lineRule="auto"/>
        <w:ind w:right="-93"/>
        <w:jc w:val="both"/>
        <w:rPr>
          <w:rFonts w:ascii="Palatino Linotype" w:eastAsia="Calibri" w:hAnsi="Palatino Linotype" w:cs="Tahoma"/>
          <w:bCs/>
          <w:sz w:val="22"/>
          <w:szCs w:val="22"/>
          <w:lang w:eastAsia="en-US"/>
        </w:rPr>
      </w:pPr>
    </w:p>
    <w:p w14:paraId="205148D7" w14:textId="6CBF1D78" w:rsidR="00346144" w:rsidRDefault="00346144" w:rsidP="00275715">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Por tal motivo, si bien el Sujeto Obligado en un acto posterior remitió los convenios solicitados por el Recurrente, estos fueron entregados en versión pública,</w:t>
      </w:r>
      <w:r w:rsidR="002209A1">
        <w:rPr>
          <w:rFonts w:ascii="Palatino Linotype" w:eastAsia="Calibri" w:hAnsi="Palatino Linotype" w:cs="Tahoma"/>
          <w:bCs/>
          <w:sz w:val="22"/>
          <w:szCs w:val="22"/>
          <w:lang w:eastAsia="en-US"/>
        </w:rPr>
        <w:t xml:space="preserve"> en los que se c</w:t>
      </w:r>
      <w:r w:rsidRPr="00B15EB8">
        <w:rPr>
          <w:rFonts w:ascii="Palatino Linotype" w:eastAsia="Calibri" w:hAnsi="Palatino Linotype" w:cs="Tahoma"/>
          <w:b/>
          <w:bCs/>
          <w:sz w:val="22"/>
          <w:szCs w:val="22"/>
          <w:lang w:eastAsia="en-US"/>
        </w:rPr>
        <w:t>lasific</w:t>
      </w:r>
      <w:r w:rsidR="002209A1">
        <w:rPr>
          <w:rFonts w:ascii="Palatino Linotype" w:eastAsia="Calibri" w:hAnsi="Palatino Linotype" w:cs="Tahoma"/>
          <w:b/>
          <w:bCs/>
          <w:sz w:val="22"/>
          <w:szCs w:val="22"/>
          <w:lang w:eastAsia="en-US"/>
        </w:rPr>
        <w:t>ó</w:t>
      </w:r>
      <w:r w:rsidRPr="00B15EB8">
        <w:rPr>
          <w:rFonts w:ascii="Palatino Linotype" w:eastAsia="Calibri" w:hAnsi="Palatino Linotype" w:cs="Tahoma"/>
          <w:b/>
          <w:bCs/>
          <w:sz w:val="22"/>
          <w:szCs w:val="22"/>
          <w:lang w:eastAsia="en-US"/>
        </w:rPr>
        <w:t xml:space="preserve"> como información confidencial: e</w:t>
      </w:r>
      <w:r w:rsidR="00B15EB8" w:rsidRPr="00B15EB8">
        <w:rPr>
          <w:rFonts w:ascii="Palatino Linotype" w:eastAsia="Calibri" w:hAnsi="Palatino Linotype" w:cs="Tahoma"/>
          <w:b/>
          <w:bCs/>
          <w:sz w:val="22"/>
          <w:szCs w:val="22"/>
          <w:lang w:eastAsia="en-US"/>
        </w:rPr>
        <w:t>l n</w:t>
      </w:r>
      <w:r w:rsidRPr="00B15EB8">
        <w:rPr>
          <w:rFonts w:ascii="Palatino Linotype" w:eastAsia="Calibri" w:hAnsi="Palatino Linotype" w:cs="Tahoma"/>
          <w:b/>
          <w:bCs/>
          <w:sz w:val="22"/>
          <w:szCs w:val="22"/>
          <w:lang w:eastAsia="en-US"/>
        </w:rPr>
        <w:t>ombre completo del Servidor Público (</w:t>
      </w:r>
      <w:r w:rsidR="00EF2C88" w:rsidRPr="00B15EB8">
        <w:rPr>
          <w:rFonts w:ascii="Palatino Linotype" w:eastAsia="Calibri" w:hAnsi="Palatino Linotype" w:cs="Tahoma"/>
          <w:b/>
          <w:bCs/>
          <w:sz w:val="22"/>
          <w:szCs w:val="22"/>
          <w:lang w:eastAsia="en-US"/>
        </w:rPr>
        <w:t>exfuncionario</w:t>
      </w:r>
      <w:r w:rsidRPr="00B15EB8">
        <w:rPr>
          <w:rFonts w:ascii="Palatino Linotype" w:eastAsia="Calibri" w:hAnsi="Palatino Linotype" w:cs="Tahoma"/>
          <w:b/>
          <w:bCs/>
          <w:sz w:val="22"/>
          <w:szCs w:val="22"/>
          <w:lang w:eastAsia="en-US"/>
        </w:rPr>
        <w:t xml:space="preserve">), </w:t>
      </w:r>
      <w:r w:rsidR="00B15EB8" w:rsidRPr="00B15EB8">
        <w:rPr>
          <w:rFonts w:ascii="Palatino Linotype" w:eastAsia="Calibri" w:hAnsi="Palatino Linotype" w:cs="Tahoma"/>
          <w:b/>
          <w:bCs/>
          <w:sz w:val="22"/>
          <w:szCs w:val="22"/>
          <w:lang w:eastAsia="en-US"/>
        </w:rPr>
        <w:t>el nombre del familiar que recibe el finiquito y/o gratificación para el caso de ex servidores p</w:t>
      </w:r>
      <w:r w:rsidR="00F74C2C">
        <w:rPr>
          <w:rFonts w:ascii="Palatino Linotype" w:eastAsia="Calibri" w:hAnsi="Palatino Linotype" w:cs="Tahoma"/>
          <w:b/>
          <w:bCs/>
          <w:sz w:val="22"/>
          <w:szCs w:val="22"/>
          <w:lang w:eastAsia="en-US"/>
        </w:rPr>
        <w:t>úblicos difuntos</w:t>
      </w:r>
      <w:r w:rsidR="00B15EB8" w:rsidRPr="00B15EB8">
        <w:rPr>
          <w:rFonts w:ascii="Palatino Linotype" w:eastAsia="Calibri" w:hAnsi="Palatino Linotype" w:cs="Tahoma"/>
          <w:b/>
          <w:bCs/>
          <w:sz w:val="22"/>
          <w:szCs w:val="22"/>
          <w:lang w:eastAsia="en-US"/>
        </w:rPr>
        <w:t xml:space="preserve"> </w:t>
      </w:r>
      <w:r w:rsidR="00F74C2C">
        <w:rPr>
          <w:rFonts w:ascii="Palatino Linotype" w:eastAsia="Calibri" w:hAnsi="Palatino Linotype" w:cs="Tahoma"/>
          <w:b/>
          <w:bCs/>
          <w:sz w:val="22"/>
          <w:szCs w:val="22"/>
          <w:lang w:eastAsia="en-US"/>
        </w:rPr>
        <w:t xml:space="preserve">y el nombre de dichos servidores públicos fallecidos. </w:t>
      </w:r>
    </w:p>
    <w:p w14:paraId="67759182" w14:textId="77777777" w:rsidR="00B15EB8" w:rsidRDefault="00B15EB8" w:rsidP="00275715">
      <w:pPr>
        <w:spacing w:line="360" w:lineRule="auto"/>
        <w:ind w:right="-93"/>
        <w:jc w:val="both"/>
        <w:rPr>
          <w:rFonts w:ascii="Palatino Linotype" w:eastAsia="Calibri" w:hAnsi="Palatino Linotype" w:cs="Tahoma"/>
          <w:b/>
          <w:bCs/>
          <w:sz w:val="22"/>
          <w:szCs w:val="22"/>
          <w:lang w:eastAsia="en-US"/>
        </w:rPr>
      </w:pPr>
    </w:p>
    <w:p w14:paraId="245C0D9B" w14:textId="754355A3" w:rsidR="00B15EB8" w:rsidRPr="00B15EB8" w:rsidRDefault="00B15EB8" w:rsidP="00275715">
      <w:pPr>
        <w:spacing w:line="360" w:lineRule="auto"/>
        <w:ind w:right="-93"/>
        <w:jc w:val="both"/>
        <w:rPr>
          <w:rFonts w:ascii="Palatino Linotype" w:eastAsia="Calibri" w:hAnsi="Palatino Linotype" w:cs="Tahoma"/>
          <w:bCs/>
          <w:sz w:val="22"/>
          <w:szCs w:val="22"/>
          <w:lang w:eastAsia="en-US"/>
        </w:rPr>
      </w:pPr>
      <w:r w:rsidRPr="00B15EB8">
        <w:rPr>
          <w:rFonts w:ascii="Palatino Linotype" w:eastAsia="Calibri" w:hAnsi="Palatino Linotype" w:cs="Tahoma"/>
          <w:bCs/>
          <w:sz w:val="22"/>
          <w:szCs w:val="22"/>
          <w:lang w:eastAsia="en-US"/>
        </w:rPr>
        <w:lastRenderedPageBreak/>
        <w:t xml:space="preserve">En este orden de ideas, </w:t>
      </w:r>
      <w:r>
        <w:rPr>
          <w:rFonts w:ascii="Palatino Linotype" w:eastAsia="Calibri" w:hAnsi="Palatino Linotype" w:cs="Tahoma"/>
          <w:bCs/>
          <w:sz w:val="22"/>
          <w:szCs w:val="22"/>
          <w:lang w:eastAsia="en-US"/>
        </w:rPr>
        <w:t xml:space="preserve">es de precisar que el Sujeto Obligado remitió la información solicitada por el Recurrente en un acto posterior, en una versión pública que no cumple con el procedimiento establecido por la Ley de Transparencia y Acceso a la Información Pública del Estado de México y Municipios en relación a la clasificación de la información. </w:t>
      </w:r>
    </w:p>
    <w:p w14:paraId="3D44B3D7" w14:textId="77777777" w:rsidR="005714B1" w:rsidRDefault="005714B1" w:rsidP="00275715">
      <w:pPr>
        <w:spacing w:line="360" w:lineRule="auto"/>
        <w:ind w:right="-93"/>
        <w:jc w:val="both"/>
        <w:rPr>
          <w:rFonts w:ascii="Palatino Linotype" w:eastAsia="Calibri" w:hAnsi="Palatino Linotype" w:cs="Tahoma"/>
          <w:bCs/>
          <w:sz w:val="22"/>
          <w:szCs w:val="22"/>
          <w:lang w:eastAsia="en-US"/>
        </w:rPr>
      </w:pPr>
    </w:p>
    <w:p w14:paraId="172465AD" w14:textId="7ADA7728" w:rsidR="00275715" w:rsidRPr="00275715" w:rsidRDefault="005714B1" w:rsidP="0027571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Se considera necesario, hacer mención </w:t>
      </w:r>
      <w:r w:rsidR="00EF2C88">
        <w:rPr>
          <w:rFonts w:ascii="Palatino Linotype" w:eastAsia="Calibri" w:hAnsi="Palatino Linotype" w:cs="Tahoma"/>
          <w:bCs/>
          <w:sz w:val="22"/>
          <w:szCs w:val="22"/>
          <w:lang w:eastAsia="en-US"/>
        </w:rPr>
        <w:t>de</w:t>
      </w:r>
      <w:r>
        <w:rPr>
          <w:rFonts w:ascii="Palatino Linotype" w:eastAsia="Calibri" w:hAnsi="Palatino Linotype" w:cs="Tahoma"/>
          <w:bCs/>
          <w:sz w:val="22"/>
          <w:szCs w:val="22"/>
          <w:lang w:eastAsia="en-US"/>
        </w:rPr>
        <w:t xml:space="preserve"> los</w:t>
      </w:r>
      <w:r w:rsidR="00275715" w:rsidRPr="00275715">
        <w:rPr>
          <w:rFonts w:ascii="Palatino Linotype" w:eastAsia="Calibri" w:hAnsi="Palatino Linotype" w:cs="Tahoma"/>
          <w:bCs/>
          <w:sz w:val="22"/>
          <w:szCs w:val="22"/>
          <w:lang w:eastAsia="en-US"/>
        </w:rPr>
        <w:t xml:space="preserve"> artículos 49, fracción II y 132, fracción I de la Ley</w:t>
      </w:r>
      <w:r>
        <w:rPr>
          <w:rFonts w:ascii="Palatino Linotype" w:eastAsia="Calibri" w:hAnsi="Palatino Linotype" w:cs="Tahoma"/>
          <w:bCs/>
          <w:sz w:val="22"/>
          <w:szCs w:val="22"/>
          <w:lang w:eastAsia="en-US"/>
        </w:rPr>
        <w:t xml:space="preserve"> de Transparencia y Acceso a la información Pública del estado de México y Municipios, los cuales </w:t>
      </w:r>
      <w:r w:rsidR="00275715" w:rsidRPr="00275715">
        <w:rPr>
          <w:rFonts w:ascii="Palatino Linotype" w:eastAsia="Calibri" w:hAnsi="Palatino Linotype" w:cs="Tahoma"/>
          <w:bCs/>
          <w:sz w:val="22"/>
          <w:szCs w:val="22"/>
          <w:lang w:eastAsia="en-US"/>
        </w:rPr>
        <w:t>establecen que los Comités de Transparencia deberán conformar, modificar o revocar las determinaciones en materia de clasificación de la información; situación que se llevará a cabo, al momento de recibir la solicitud de acceso a la información.</w:t>
      </w:r>
    </w:p>
    <w:p w14:paraId="6A5D5285" w14:textId="77777777" w:rsidR="00275715" w:rsidRPr="00275715" w:rsidRDefault="00275715" w:rsidP="00275715">
      <w:pPr>
        <w:spacing w:line="360" w:lineRule="auto"/>
        <w:ind w:right="-93"/>
        <w:jc w:val="both"/>
        <w:rPr>
          <w:rFonts w:ascii="Palatino Linotype" w:eastAsia="Calibri" w:hAnsi="Palatino Linotype" w:cs="Tahoma"/>
          <w:bCs/>
          <w:sz w:val="22"/>
          <w:szCs w:val="22"/>
          <w:lang w:eastAsia="en-US"/>
        </w:rPr>
      </w:pPr>
    </w:p>
    <w:p w14:paraId="1933ACC2" w14:textId="77777777" w:rsidR="00275715" w:rsidRPr="00275715" w:rsidRDefault="00275715" w:rsidP="00275715">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Asimismo, el artículo 168 de dicho ordenamiento jurídico, establece que el Sujeto Obligado, a través del área competente para pronunciarse, deberá remitir la solicitud, así como un escrito en el que funde y motive la clasificación de la información al Comité de Transparencia, mismo que deberá resolver para:</w:t>
      </w:r>
    </w:p>
    <w:p w14:paraId="6E774C4A" w14:textId="77777777" w:rsidR="00275715" w:rsidRPr="00275715" w:rsidRDefault="00275715" w:rsidP="00275715">
      <w:pPr>
        <w:spacing w:line="360" w:lineRule="auto"/>
        <w:ind w:right="-93"/>
        <w:jc w:val="both"/>
        <w:rPr>
          <w:rFonts w:ascii="Palatino Linotype" w:eastAsia="Calibri" w:hAnsi="Palatino Linotype" w:cs="Tahoma"/>
          <w:bCs/>
          <w:sz w:val="22"/>
          <w:szCs w:val="22"/>
          <w:lang w:eastAsia="en-US"/>
        </w:rPr>
      </w:pPr>
    </w:p>
    <w:p w14:paraId="08298E5E" w14:textId="36B370E7" w:rsidR="00275715" w:rsidRPr="00275715" w:rsidRDefault="00275715" w:rsidP="00275715">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 xml:space="preserve">a) Confirmar la </w:t>
      </w:r>
      <w:r w:rsidR="00B15EB8">
        <w:rPr>
          <w:rFonts w:ascii="Palatino Linotype" w:eastAsia="Calibri" w:hAnsi="Palatino Linotype" w:cs="Tahoma"/>
          <w:bCs/>
          <w:sz w:val="22"/>
          <w:szCs w:val="22"/>
          <w:lang w:eastAsia="en-US"/>
        </w:rPr>
        <w:t>clasificación;</w:t>
      </w:r>
    </w:p>
    <w:p w14:paraId="76714BB1" w14:textId="051D9E36" w:rsidR="00275715" w:rsidRPr="00275715" w:rsidRDefault="00275715" w:rsidP="00275715">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b) Modificar la clasificación y, otorgar total o parcialment</w:t>
      </w:r>
      <w:r w:rsidR="00B15EB8">
        <w:rPr>
          <w:rFonts w:ascii="Palatino Linotype" w:eastAsia="Calibri" w:hAnsi="Palatino Linotype" w:cs="Tahoma"/>
          <w:bCs/>
          <w:sz w:val="22"/>
          <w:szCs w:val="22"/>
          <w:lang w:eastAsia="en-US"/>
        </w:rPr>
        <w:t>e el acceso a la información, o</w:t>
      </w:r>
    </w:p>
    <w:p w14:paraId="7371AEDF" w14:textId="77777777" w:rsidR="00275715" w:rsidRPr="00275715" w:rsidRDefault="00275715" w:rsidP="00275715">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c) Revocar la clasificación y conceder el acceso a la información.</w:t>
      </w:r>
    </w:p>
    <w:p w14:paraId="59488BB8" w14:textId="77777777" w:rsidR="00275715" w:rsidRPr="00275715" w:rsidRDefault="00275715" w:rsidP="00275715">
      <w:pPr>
        <w:spacing w:line="360" w:lineRule="auto"/>
        <w:ind w:right="-93"/>
        <w:jc w:val="both"/>
        <w:rPr>
          <w:rFonts w:ascii="Palatino Linotype" w:eastAsia="Calibri" w:hAnsi="Palatino Linotype" w:cs="Tahoma"/>
          <w:bCs/>
          <w:sz w:val="22"/>
          <w:szCs w:val="22"/>
          <w:lang w:eastAsia="en-US"/>
        </w:rPr>
      </w:pPr>
    </w:p>
    <w:p w14:paraId="1D9F26C6" w14:textId="74098B83" w:rsidR="00275715" w:rsidRPr="009159D8" w:rsidRDefault="00A863E3" w:rsidP="002F7A97">
      <w:pPr>
        <w:spacing w:line="360" w:lineRule="auto"/>
        <w:ind w:right="-91"/>
        <w:jc w:val="both"/>
        <w:rPr>
          <w:rFonts w:ascii="Palatino Linotype" w:eastAsia="Calibri" w:hAnsi="Palatino Linotype" w:cs="Tahoma"/>
          <w:bCs/>
          <w:iCs/>
          <w:sz w:val="22"/>
          <w:szCs w:val="22"/>
          <w:lang w:eastAsia="es-ES_tradnl"/>
        </w:rPr>
      </w:pPr>
      <w:r>
        <w:rPr>
          <w:rFonts w:ascii="Palatino Linotype" w:eastAsia="Calibri" w:hAnsi="Palatino Linotype" w:cs="Tahoma"/>
          <w:bCs/>
          <w:sz w:val="22"/>
          <w:szCs w:val="22"/>
          <w:lang w:eastAsia="en-US"/>
        </w:rPr>
        <w:t>C</w:t>
      </w:r>
      <w:r w:rsidR="00275715" w:rsidRPr="00393CA3">
        <w:rPr>
          <w:rFonts w:ascii="Palatino Linotype" w:eastAsia="Calibri" w:hAnsi="Palatino Linotype" w:cs="Tahoma"/>
          <w:bCs/>
          <w:iCs/>
          <w:sz w:val="22"/>
          <w:szCs w:val="22"/>
          <w:lang w:eastAsia="es-ES_tradnl"/>
        </w:rPr>
        <w:t xml:space="preserve">abe mencionar que el artículo 6°, Apartado A), fracción II, de la Constitución Política de los Estados Unidos Mexicanos, prevé que </w:t>
      </w:r>
      <w:r w:rsidR="00275715" w:rsidRPr="00393CA3">
        <w:rPr>
          <w:rFonts w:ascii="Palatino Linotype" w:eastAsia="Calibri" w:hAnsi="Palatino Linotype" w:cs="Tahoma"/>
          <w:b/>
          <w:bCs/>
          <w:iCs/>
          <w:sz w:val="22"/>
          <w:szCs w:val="22"/>
          <w:lang w:eastAsia="es-ES_tradnl"/>
        </w:rPr>
        <w:t xml:space="preserve">la información que se refiere a la vida privada y los datos personales, </w:t>
      </w:r>
      <w:r w:rsidR="00275715" w:rsidRPr="00393CA3">
        <w:rPr>
          <w:rFonts w:ascii="Palatino Linotype" w:eastAsia="Calibri" w:hAnsi="Palatino Linotype" w:cs="Tahoma"/>
          <w:bCs/>
          <w:iCs/>
          <w:sz w:val="22"/>
          <w:szCs w:val="22"/>
          <w:lang w:eastAsia="es-ES_tradnl"/>
        </w:rPr>
        <w:t xml:space="preserve">será protegida en los términos y con las excepciones que fijen las leyes. Igualmente, el segundo párrafo del artículo 16 de la Carta Magna dispone que toda </w:t>
      </w:r>
      <w:r w:rsidR="00275715" w:rsidRPr="009159D8">
        <w:rPr>
          <w:rFonts w:ascii="Palatino Linotype" w:eastAsia="Calibri" w:hAnsi="Palatino Linotype" w:cs="Tahoma"/>
          <w:bCs/>
          <w:iCs/>
          <w:sz w:val="22"/>
          <w:szCs w:val="22"/>
          <w:lang w:eastAsia="es-ES_tradnl"/>
        </w:rPr>
        <w:t xml:space="preserve">persona tiene derecho a la protección de sus datos personales, al acceso, rectificación y cancelación de los mismos; así como, a manifestar su oposición, en los términos que fije la ley, la cual </w:t>
      </w:r>
      <w:r w:rsidR="00275715" w:rsidRPr="009159D8">
        <w:rPr>
          <w:rFonts w:ascii="Palatino Linotype" w:eastAsia="Calibri" w:hAnsi="Palatino Linotype" w:cs="Tahoma"/>
          <w:bCs/>
          <w:iCs/>
          <w:sz w:val="22"/>
          <w:szCs w:val="22"/>
          <w:lang w:eastAsia="es-ES_tradnl"/>
        </w:rPr>
        <w:lastRenderedPageBreak/>
        <w:t>establecerá los supuestos de excepción a los principios que rijan el tratamiento de datos, por razones de seguridad nacional, disposiciones de orden público, seguridad y salud públicas o para proteger los derechos de terceros.</w:t>
      </w:r>
    </w:p>
    <w:p w14:paraId="7D9F2D7A"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5EA0A052"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333657F"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3E036ECC" w14:textId="7FC9F0CC" w:rsidR="00275715" w:rsidRDefault="00275715" w:rsidP="00A863E3">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w:t>
      </w:r>
      <w:r w:rsidR="00A863E3">
        <w:rPr>
          <w:rFonts w:ascii="Palatino Linotype" w:eastAsia="Calibri" w:hAnsi="Palatino Linotype" w:cs="Tahoma"/>
          <w:bCs/>
          <w:iCs/>
          <w:sz w:val="22"/>
          <w:szCs w:val="22"/>
          <w:lang w:eastAsia="es-ES_tradnl"/>
        </w:rPr>
        <w:t>to y manejo de datos personales.</w:t>
      </w:r>
    </w:p>
    <w:p w14:paraId="355C08FD" w14:textId="77777777" w:rsidR="00275715" w:rsidRPr="009159D8" w:rsidRDefault="00275715" w:rsidP="00275715">
      <w:pPr>
        <w:spacing w:line="276" w:lineRule="auto"/>
        <w:ind w:right="-93"/>
        <w:jc w:val="both"/>
        <w:rPr>
          <w:rFonts w:ascii="Palatino Linotype" w:eastAsia="Calibri" w:hAnsi="Palatino Linotype" w:cs="Tahoma"/>
          <w:bCs/>
          <w:iCs/>
          <w:sz w:val="22"/>
          <w:szCs w:val="22"/>
          <w:lang w:eastAsia="es-ES_tradnl"/>
        </w:rPr>
      </w:pPr>
    </w:p>
    <w:p w14:paraId="26D1913A"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A863E3">
        <w:rPr>
          <w:rFonts w:ascii="Palatino Linotype" w:eastAsia="Calibri" w:hAnsi="Palatino Linotype" w:cs="Tahoma"/>
          <w:bCs/>
          <w:iCs/>
          <w:sz w:val="22"/>
          <w:szCs w:val="22"/>
          <w:lang w:eastAsia="es-ES_tradnl"/>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0BD2434"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0322B955"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62CAE92"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5B31F5D3" w14:textId="77777777" w:rsidR="00275715"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w:t>
      </w:r>
      <w:r w:rsidRPr="009159D8">
        <w:rPr>
          <w:rFonts w:ascii="Palatino Linotype" w:eastAsia="Calibri" w:hAnsi="Palatino Linotype" w:cs="Tahoma"/>
          <w:bCs/>
          <w:iCs/>
          <w:sz w:val="22"/>
          <w:szCs w:val="22"/>
          <w:lang w:eastAsia="es-ES_tradnl"/>
        </w:rPr>
        <w:lastRenderedPageBreak/>
        <w:t xml:space="preserve">titulares de la información, excepto cuando </w:t>
      </w:r>
      <w:r w:rsidRPr="009159D8">
        <w:rPr>
          <w:rFonts w:ascii="Palatino Linotype" w:eastAsia="Calibri" w:hAnsi="Palatino Linotype" w:cs="Tahoma"/>
          <w:b/>
          <w:bCs/>
          <w:iCs/>
          <w:sz w:val="22"/>
          <w:szCs w:val="22"/>
          <w:lang w:eastAsia="es-ES_tradnl"/>
        </w:rPr>
        <w:t xml:space="preserve">i) </w:t>
      </w:r>
      <w:r w:rsidRPr="009159D8">
        <w:rPr>
          <w:rFonts w:ascii="Palatino Linotype" w:eastAsia="Calibri" w:hAnsi="Palatino Linotype" w:cs="Tahoma"/>
          <w:bCs/>
          <w:iCs/>
          <w:sz w:val="22"/>
          <w:szCs w:val="22"/>
          <w:lang w:eastAsia="es-ES_tradnl"/>
        </w:rPr>
        <w:t xml:space="preserve">la información se encuentre en registros públicos o fuentes de acceso público, </w:t>
      </w:r>
      <w:r w:rsidRPr="009159D8">
        <w:rPr>
          <w:rFonts w:ascii="Palatino Linotype" w:eastAsia="Calibri" w:hAnsi="Palatino Linotype" w:cs="Tahoma"/>
          <w:b/>
          <w:bCs/>
          <w:iCs/>
          <w:sz w:val="22"/>
          <w:szCs w:val="22"/>
          <w:lang w:eastAsia="es-ES_tradnl"/>
        </w:rPr>
        <w:t>ii)</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por ley tenga el carácter de pública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iii)</w:t>
      </w:r>
      <w:r w:rsidRPr="009159D8">
        <w:rPr>
          <w:rFonts w:ascii="Palatino Linotype" w:eastAsia="Calibri" w:hAnsi="Palatino Linotype" w:cs="Tahoma"/>
          <w:bCs/>
          <w:iCs/>
          <w:sz w:val="22"/>
          <w:szCs w:val="22"/>
          <w:lang w:eastAsia="es-ES_tradnl"/>
        </w:rPr>
        <w:t xml:space="preserve"> exista una orden judicial, </w:t>
      </w:r>
      <w:r w:rsidRPr="009159D8">
        <w:rPr>
          <w:rFonts w:ascii="Palatino Linotype" w:eastAsia="Calibri" w:hAnsi="Palatino Linotype" w:cs="Tahoma"/>
          <w:b/>
          <w:bCs/>
          <w:iCs/>
          <w:sz w:val="22"/>
          <w:szCs w:val="22"/>
          <w:lang w:eastAsia="es-ES_tradnl"/>
        </w:rPr>
        <w:t>iv)</w:t>
      </w:r>
      <w:r w:rsidRPr="009159D8">
        <w:rPr>
          <w:rFonts w:ascii="Palatino Linotype" w:eastAsia="Calibri" w:hAnsi="Palatino Linotype" w:cs="Tahoma"/>
          <w:bCs/>
          <w:iCs/>
          <w:sz w:val="22"/>
          <w:szCs w:val="22"/>
          <w:lang w:eastAsia="es-ES_tradnl"/>
        </w:rPr>
        <w:t xml:space="preserve"> por razones de seguridad nacional y salubridad general o </w:t>
      </w:r>
      <w:r w:rsidRPr="009159D8">
        <w:rPr>
          <w:rFonts w:ascii="Palatino Linotype" w:eastAsia="Calibri" w:hAnsi="Palatino Linotype" w:cs="Tahoma"/>
          <w:b/>
          <w:bCs/>
          <w:iCs/>
          <w:sz w:val="22"/>
          <w:szCs w:val="22"/>
          <w:lang w:eastAsia="es-ES_tradnl"/>
        </w:rPr>
        <w:t>v)</w:t>
      </w:r>
      <w:r w:rsidRPr="009159D8">
        <w:rPr>
          <w:rFonts w:ascii="Palatino Linotype" w:eastAsia="Calibri" w:hAnsi="Palatino Linotype" w:cs="Tahoma"/>
          <w:bCs/>
          <w:iCs/>
          <w:sz w:val="22"/>
          <w:szCs w:val="22"/>
          <w:lang w:eastAsia="es-ES_tradnl"/>
        </w:rPr>
        <w:t xml:space="preserve"> para proteger los derechos de terceros o cuando se transmita entre sujetos obligados en términos de los tratados y los acuerdos interinstitucionales.</w:t>
      </w:r>
    </w:p>
    <w:p w14:paraId="5AEB4C4A" w14:textId="77777777" w:rsidR="00D41B34" w:rsidRDefault="00D41B34" w:rsidP="00D41B34">
      <w:pPr>
        <w:spacing w:line="360" w:lineRule="auto"/>
        <w:ind w:right="-93"/>
        <w:jc w:val="both"/>
        <w:rPr>
          <w:rFonts w:ascii="Palatino Linotype" w:eastAsia="Calibri" w:hAnsi="Palatino Linotype" w:cs="Tahoma"/>
          <w:bCs/>
          <w:sz w:val="22"/>
          <w:szCs w:val="22"/>
          <w:lang w:eastAsia="en-US"/>
        </w:rPr>
      </w:pPr>
    </w:p>
    <w:p w14:paraId="4DA3380C" w14:textId="36297CAC" w:rsidR="00D41B34" w:rsidRPr="00D41B34" w:rsidRDefault="00D41B34" w:rsidP="00D41B34">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 xml:space="preserve">Conforme a lo expuesto, </w:t>
      </w:r>
      <w:r>
        <w:rPr>
          <w:rFonts w:ascii="Palatino Linotype" w:eastAsia="Calibri" w:hAnsi="Palatino Linotype" w:cs="Tahoma"/>
          <w:bCs/>
          <w:sz w:val="22"/>
          <w:szCs w:val="22"/>
          <w:lang w:eastAsia="en-US"/>
        </w:rPr>
        <w:t>si el Sujeto Obligado</w:t>
      </w:r>
      <w:r w:rsidRPr="00275715">
        <w:rPr>
          <w:rFonts w:ascii="Palatino Linotype" w:eastAsia="Calibri" w:hAnsi="Palatino Linotype" w:cs="Tahoma"/>
          <w:bCs/>
          <w:sz w:val="22"/>
          <w:szCs w:val="22"/>
          <w:lang w:eastAsia="en-US"/>
        </w:rPr>
        <w:t xml:space="preserve"> consider</w:t>
      </w:r>
      <w:r w:rsidR="001911D3">
        <w:rPr>
          <w:rFonts w:ascii="Palatino Linotype" w:eastAsia="Calibri" w:hAnsi="Palatino Linotype" w:cs="Tahoma"/>
          <w:bCs/>
          <w:sz w:val="22"/>
          <w:szCs w:val="22"/>
          <w:lang w:eastAsia="en-US"/>
        </w:rPr>
        <w:t>ó</w:t>
      </w:r>
      <w:r w:rsidRPr="00275715">
        <w:rPr>
          <w:rFonts w:ascii="Palatino Linotype" w:eastAsia="Calibri" w:hAnsi="Palatino Linotype" w:cs="Tahoma"/>
          <w:bCs/>
          <w:sz w:val="22"/>
          <w:szCs w:val="22"/>
          <w:lang w:eastAsia="en-US"/>
        </w:rPr>
        <w:t xml:space="preserve"> que la información </w:t>
      </w:r>
      <w:r>
        <w:rPr>
          <w:rFonts w:ascii="Palatino Linotype" w:eastAsia="Calibri" w:hAnsi="Palatino Linotype" w:cs="Tahoma"/>
          <w:bCs/>
          <w:sz w:val="22"/>
          <w:szCs w:val="22"/>
          <w:lang w:eastAsia="en-US"/>
        </w:rPr>
        <w:t>contenida en los</w:t>
      </w:r>
      <w:r w:rsidRPr="00275715">
        <w:rPr>
          <w:rFonts w:ascii="Palatino Linotype" w:eastAsia="Calibri" w:hAnsi="Palatino Linotype" w:cs="Tahoma"/>
          <w:bCs/>
          <w:sz w:val="22"/>
          <w:szCs w:val="22"/>
          <w:lang w:eastAsia="en-US"/>
        </w:rPr>
        <w:t xml:space="preserve"> requerimientos informativos, era clasificada como confidencial, debía realizar un Acuerdo de Clasificación, mediante el cual, el Comité de Transparencia señalara de manera fundada y motivada las razones por las cuales se acreditaba el supuesto de clasificación, lo cual no aconteció, pues </w:t>
      </w:r>
      <w:r>
        <w:rPr>
          <w:rFonts w:ascii="Palatino Linotype" w:eastAsia="Calibri" w:hAnsi="Palatino Linotype" w:cs="Tahoma"/>
          <w:bCs/>
          <w:sz w:val="22"/>
          <w:szCs w:val="22"/>
          <w:lang w:eastAsia="en-US"/>
        </w:rPr>
        <w:t xml:space="preserve">no proporcionó el acuerdo donde se clasifica la </w:t>
      </w:r>
      <w:r w:rsidRPr="00275715">
        <w:rPr>
          <w:rFonts w:ascii="Palatino Linotype" w:eastAsia="Calibri" w:hAnsi="Palatino Linotype" w:cs="Tahoma"/>
          <w:bCs/>
          <w:sz w:val="22"/>
          <w:szCs w:val="22"/>
          <w:lang w:eastAsia="en-US"/>
        </w:rPr>
        <w:t xml:space="preserve">información </w:t>
      </w:r>
      <w:r>
        <w:rPr>
          <w:rFonts w:ascii="Palatino Linotype" w:eastAsia="Calibri" w:hAnsi="Palatino Linotype" w:cs="Tahoma"/>
          <w:bCs/>
          <w:sz w:val="22"/>
          <w:szCs w:val="22"/>
          <w:lang w:eastAsia="en-US"/>
        </w:rPr>
        <w:t xml:space="preserve">como confidencial. </w:t>
      </w:r>
    </w:p>
    <w:p w14:paraId="26B087E1"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5D598F9D"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términos de lo expuesto, la documentación y aquellos datos que se consideren confidenciales, serán una limitante del derecho de acceso a la información, siempre y cuando:</w:t>
      </w:r>
    </w:p>
    <w:p w14:paraId="4FE761CF"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7AA031FD" w14:textId="77777777" w:rsidR="00275715" w:rsidRPr="009159D8" w:rsidRDefault="00275715" w:rsidP="002F7A97">
      <w:pPr>
        <w:numPr>
          <w:ilvl w:val="0"/>
          <w:numId w:val="9"/>
        </w:numPr>
        <w:spacing w:line="360" w:lineRule="auto"/>
        <w:ind w:right="-91"/>
        <w:jc w:val="both"/>
        <w:rPr>
          <w:rFonts w:ascii="Palatino Linotype" w:eastAsia="Calibri" w:hAnsi="Palatino Linotype" w:cs="Tahoma"/>
          <w:b/>
          <w:bCs/>
          <w:iCs/>
          <w:sz w:val="22"/>
          <w:szCs w:val="22"/>
          <w:lang w:eastAsia="es-ES_tradnl"/>
        </w:rPr>
      </w:pPr>
      <w:r w:rsidRPr="009159D8">
        <w:rPr>
          <w:rFonts w:ascii="Palatino Linotype" w:eastAsia="Calibri" w:hAnsi="Palatino Linotype" w:cs="Tahoma"/>
          <w:bCs/>
          <w:iCs/>
          <w:sz w:val="22"/>
          <w:szCs w:val="22"/>
          <w:lang w:eastAsia="es-ES_tradnl"/>
        </w:rPr>
        <w:t>Se trate de</w:t>
      </w:r>
      <w:r w:rsidRPr="009159D8">
        <w:rPr>
          <w:rFonts w:ascii="Palatino Linotype" w:eastAsia="Calibri" w:hAnsi="Palatino Linotype" w:cs="Tahoma"/>
          <w:b/>
          <w:bCs/>
          <w:iCs/>
          <w:sz w:val="22"/>
          <w:szCs w:val="22"/>
          <w:lang w:eastAsia="es-ES_tradnl"/>
        </w:rPr>
        <w:t xml:space="preserve"> datos personales o información privada</w:t>
      </w:r>
      <w:r w:rsidRPr="009159D8">
        <w:rPr>
          <w:rFonts w:ascii="Palatino Linotype" w:eastAsia="Calibri" w:hAnsi="Palatino Linotype" w:cs="Tahoma"/>
          <w:bCs/>
          <w:iCs/>
          <w:sz w:val="22"/>
          <w:szCs w:val="22"/>
          <w:lang w:eastAsia="es-ES_tradnl"/>
        </w:rPr>
        <w:t xml:space="preserve">; esto es, información concerniente a una </w:t>
      </w:r>
      <w:r w:rsidRPr="009159D8">
        <w:rPr>
          <w:rFonts w:ascii="Palatino Linotype" w:eastAsia="Calibri" w:hAnsi="Palatino Linotype" w:cs="Tahoma"/>
          <w:b/>
          <w:bCs/>
          <w:iCs/>
          <w:sz w:val="22"/>
          <w:szCs w:val="22"/>
          <w:lang w:eastAsia="es-ES_tradnl"/>
        </w:rPr>
        <w:t>persona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física o jurídico colectiva</w:t>
      </w:r>
      <w:r w:rsidRPr="009159D8">
        <w:rPr>
          <w:rFonts w:ascii="Palatino Linotype" w:eastAsia="Calibri" w:hAnsi="Palatino Linotype" w:cs="Tahoma"/>
          <w:bCs/>
          <w:iCs/>
          <w:sz w:val="22"/>
          <w:szCs w:val="22"/>
          <w:lang w:eastAsia="es-ES_tradnl"/>
        </w:rPr>
        <w:t xml:space="preserve"> y que ésta sea identificada o identificable. </w:t>
      </w:r>
    </w:p>
    <w:p w14:paraId="6EAAB769" w14:textId="77777777" w:rsidR="00275715" w:rsidRPr="009159D8" w:rsidRDefault="00275715" w:rsidP="002F7A97">
      <w:pPr>
        <w:spacing w:line="360" w:lineRule="auto"/>
        <w:ind w:right="-91"/>
        <w:jc w:val="both"/>
        <w:rPr>
          <w:rFonts w:ascii="Palatino Linotype" w:eastAsia="Calibri" w:hAnsi="Palatino Linotype" w:cs="Tahoma"/>
          <w:b/>
          <w:bCs/>
          <w:iCs/>
          <w:sz w:val="22"/>
          <w:szCs w:val="22"/>
          <w:lang w:eastAsia="es-ES_tradnl"/>
        </w:rPr>
      </w:pPr>
    </w:p>
    <w:p w14:paraId="264B24C4" w14:textId="77777777" w:rsidR="00275715" w:rsidRPr="009159D8" w:rsidRDefault="00275715" w:rsidP="002F7A97">
      <w:pPr>
        <w:numPr>
          <w:ilvl w:val="0"/>
          <w:numId w:val="9"/>
        </w:num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Para la difusión de los datos, </w:t>
      </w:r>
      <w:r w:rsidRPr="009159D8">
        <w:rPr>
          <w:rFonts w:ascii="Palatino Linotype" w:eastAsia="Calibri" w:hAnsi="Palatino Linotype" w:cs="Tahoma"/>
          <w:b/>
          <w:bCs/>
          <w:iCs/>
          <w:sz w:val="22"/>
          <w:szCs w:val="22"/>
          <w:lang w:eastAsia="es-ES_tradnl"/>
        </w:rPr>
        <w:t>se requiera el consentimiento del titular</w:t>
      </w:r>
      <w:r w:rsidRPr="009159D8">
        <w:rPr>
          <w:rFonts w:ascii="Palatino Linotype" w:eastAsia="Calibri" w:hAnsi="Palatino Linotype" w:cs="Tahoma"/>
          <w:bCs/>
          <w:iCs/>
          <w:sz w:val="22"/>
          <w:szCs w:val="22"/>
          <w:lang w:eastAsia="es-ES_tradnl"/>
        </w:rPr>
        <w:t xml:space="preserve">. </w:t>
      </w:r>
    </w:p>
    <w:p w14:paraId="2BCE4327"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22F301BE" w14:textId="1AA08887" w:rsidR="00275715" w:rsidRPr="009159D8" w:rsidRDefault="002671EF" w:rsidP="002F7A97">
      <w:pPr>
        <w:spacing w:line="360" w:lineRule="auto"/>
        <w:ind w:right="-91"/>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Asimismo</w:t>
      </w:r>
      <w:r w:rsidR="00275715" w:rsidRPr="009159D8">
        <w:rPr>
          <w:rFonts w:ascii="Palatino Linotype" w:eastAsia="Calibri" w:hAnsi="Palatino Linotype" w:cs="Tahoma"/>
          <w:bCs/>
          <w:iCs/>
          <w:sz w:val="22"/>
          <w:szCs w:val="22"/>
          <w:lang w:eastAsia="es-ES_tradnl"/>
        </w:rPr>
        <w:t>, de conformidad con el artículo 3°, fracción IX</w:t>
      </w:r>
      <w:r w:rsidR="00CD7188">
        <w:rPr>
          <w:rFonts w:ascii="Palatino Linotype" w:eastAsia="Calibri" w:hAnsi="Palatino Linotype" w:cs="Tahoma"/>
          <w:bCs/>
          <w:iCs/>
          <w:sz w:val="22"/>
          <w:szCs w:val="22"/>
          <w:lang w:eastAsia="es-ES_tradnl"/>
        </w:rPr>
        <w:t>,</w:t>
      </w:r>
      <w:r w:rsidR="00275715" w:rsidRPr="009159D8">
        <w:rPr>
          <w:rFonts w:ascii="Palatino Linotype" w:eastAsia="Calibri" w:hAnsi="Palatino Linotype" w:cs="Tahoma"/>
          <w:bCs/>
          <w:iCs/>
          <w:sz w:val="22"/>
          <w:szCs w:val="22"/>
          <w:lang w:eastAsia="es-ES_tradnl"/>
        </w:rPr>
        <w:t xml:space="preserve">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sidR="00275715" w:rsidRPr="009159D8">
        <w:rPr>
          <w:rFonts w:ascii="Palatino Linotype" w:eastAsia="Calibri" w:hAnsi="Palatino Linotype" w:cs="Tahoma"/>
          <w:bCs/>
          <w:iCs/>
          <w:sz w:val="22"/>
          <w:szCs w:val="22"/>
          <w:lang w:eastAsia="es-ES_tradnl"/>
        </w:rPr>
        <w:lastRenderedPageBreak/>
        <w:t xml:space="preserve">(cuando su identidad pueda determinarse directa o indirectamente a través de cualquier documento informativo físico o electrónico), establecida en cualquier formato o modalidad. </w:t>
      </w:r>
    </w:p>
    <w:p w14:paraId="19B70308"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0C70708B" w14:textId="5509A910" w:rsidR="00275715"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9159D8">
        <w:rPr>
          <w:rFonts w:ascii="Palatino Linotype" w:eastAsia="Calibri" w:hAnsi="Palatino Linotype" w:cs="Tahoma"/>
          <w:bCs/>
          <w:i/>
          <w:iCs/>
          <w:sz w:val="22"/>
          <w:szCs w:val="22"/>
          <w:lang w:eastAsia="es-ES_tradnl"/>
        </w:rPr>
        <w:t>versus</w:t>
      </w:r>
      <w:r w:rsidRPr="009159D8">
        <w:rPr>
          <w:rFonts w:ascii="Palatino Linotype" w:eastAsia="Calibri" w:hAnsi="Palatino Linotype" w:cs="Tahoma"/>
          <w:bCs/>
          <w:iCs/>
          <w:sz w:val="22"/>
          <w:szCs w:val="22"/>
          <w:lang w:eastAsia="es-ES_tradnl"/>
        </w:rPr>
        <w:t xml:space="preserve"> el interés público de conocer el ejercicio de atribuciones y de recursos públicos de las instituciones y es a partir de ahí, en donde las instituciones públicas deben determinar la publicidad de su información.</w:t>
      </w:r>
    </w:p>
    <w:p w14:paraId="560CC963" w14:textId="77777777" w:rsidR="00D41B34" w:rsidRPr="009159D8" w:rsidRDefault="00D41B34" w:rsidP="002F7A97">
      <w:pPr>
        <w:spacing w:line="360" w:lineRule="auto"/>
        <w:ind w:right="-91"/>
        <w:jc w:val="both"/>
        <w:rPr>
          <w:rFonts w:ascii="Palatino Linotype" w:eastAsia="Calibri" w:hAnsi="Palatino Linotype" w:cs="Tahoma"/>
          <w:bCs/>
          <w:iCs/>
          <w:sz w:val="22"/>
          <w:szCs w:val="22"/>
          <w:lang w:eastAsia="es-ES_tradnl"/>
        </w:rPr>
      </w:pPr>
    </w:p>
    <w:p w14:paraId="509A290F" w14:textId="0E5D7872"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De tal suerte, las instituciones públicas tienen la doble responsabilidad, por un </w:t>
      </w:r>
      <w:r w:rsidR="00EF2C88" w:rsidRPr="009159D8">
        <w:rPr>
          <w:rFonts w:ascii="Palatino Linotype" w:eastAsia="Calibri" w:hAnsi="Palatino Linotype" w:cs="Tahoma"/>
          <w:bCs/>
          <w:iCs/>
          <w:sz w:val="22"/>
          <w:szCs w:val="22"/>
          <w:lang w:eastAsia="es-ES_tradnl"/>
        </w:rPr>
        <w:t>lado,</w:t>
      </w:r>
      <w:r w:rsidRPr="009159D8">
        <w:rPr>
          <w:rFonts w:ascii="Palatino Linotype" w:eastAsia="Calibri" w:hAnsi="Palatino Linotype" w:cs="Tahoma"/>
          <w:bCs/>
          <w:iCs/>
          <w:sz w:val="22"/>
          <w:szCs w:val="22"/>
          <w:lang w:eastAsia="es-ES_tradnl"/>
        </w:rPr>
        <w:t xml:space="preserve"> de proteger los datos personales y por otro, darles publicidad cuando la relevancia de esos datos sea de interés público.</w:t>
      </w:r>
    </w:p>
    <w:p w14:paraId="452616DD"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61480422" w14:textId="36A86562"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este orden de ideas, toda la información que transparente la gestión pública, favorezca la rendición de cuentas y contribuya a la democratización del Estado Mexicano es, sin excepción, de naturaleza pública</w:t>
      </w:r>
      <w:r w:rsidRPr="00346144">
        <w:rPr>
          <w:rFonts w:ascii="Palatino Linotype" w:eastAsia="Calibri" w:hAnsi="Palatino Linotype" w:cs="Tahoma"/>
          <w:b/>
          <w:bCs/>
          <w:iCs/>
          <w:sz w:val="22"/>
          <w:szCs w:val="22"/>
          <w:lang w:eastAsia="es-ES_tradnl"/>
        </w:rPr>
        <w:t>; tal es el caso de la entrega de recursos públicos bajo cualquier esquema</w:t>
      </w:r>
      <w:r w:rsidRPr="009159D8">
        <w:rPr>
          <w:rFonts w:ascii="Palatino Linotype" w:eastAsia="Calibri" w:hAnsi="Palatino Linotype" w:cs="Tahoma"/>
          <w:bCs/>
          <w:iCs/>
          <w:sz w:val="22"/>
          <w:szCs w:val="22"/>
          <w:lang w:eastAsia="es-ES_tradnl"/>
        </w:rPr>
        <w:t>,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2D3831D"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2759C58E" w14:textId="0BFE6255"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9159D8">
        <w:rPr>
          <w:rFonts w:ascii="Palatino Linotype" w:eastAsia="Calibri" w:hAnsi="Palatino Linotype" w:cs="Tahoma"/>
          <w:bCs/>
          <w:iCs/>
          <w:sz w:val="22"/>
          <w:szCs w:val="22"/>
          <w:lang w:eastAsia="es-ES_tradnl"/>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w:t>
      </w:r>
      <w:r w:rsidR="00D41B34">
        <w:rPr>
          <w:rFonts w:ascii="Palatino Linotype" w:eastAsia="Calibri" w:hAnsi="Palatino Linotype" w:cs="Tahoma"/>
          <w:bCs/>
          <w:iCs/>
          <w:sz w:val="22"/>
          <w:szCs w:val="22"/>
          <w:lang w:eastAsia="es-ES_tradnl"/>
        </w:rPr>
        <w:t>, que implica el ejercicio de recursos públicos</w:t>
      </w:r>
      <w:r w:rsidRPr="009159D8">
        <w:rPr>
          <w:rFonts w:ascii="Palatino Linotype" w:eastAsia="Calibri" w:hAnsi="Palatino Linotype" w:cs="Tahoma"/>
          <w:bCs/>
          <w:iCs/>
          <w:sz w:val="22"/>
          <w:szCs w:val="22"/>
          <w:lang w:eastAsia="es-ES_tradnl"/>
        </w:rPr>
        <w:t xml:space="preserve"> y favorecen la rendición de cuentas, constituyen información de naturaleza pública, en razón de que el beneficio de su publicidad es mayor que el beneficio de su clasificación, aun tratándose de información personal.</w:t>
      </w:r>
    </w:p>
    <w:p w14:paraId="39FCA025"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2B9870D4"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Ahora bien, cuando las personas tienen una relación comercial</w:t>
      </w:r>
      <w:r w:rsidRPr="00D41B34">
        <w:rPr>
          <w:rFonts w:ascii="Palatino Linotype" w:eastAsia="Calibri" w:hAnsi="Palatino Linotype" w:cs="Tahoma"/>
          <w:b/>
          <w:bCs/>
          <w:iCs/>
          <w:sz w:val="22"/>
          <w:szCs w:val="22"/>
          <w:lang w:eastAsia="es-ES_tradnl"/>
        </w:rPr>
        <w:t>, laboral,</w:t>
      </w:r>
      <w:r w:rsidRPr="009159D8">
        <w:rPr>
          <w:rFonts w:ascii="Palatino Linotype" w:eastAsia="Calibri" w:hAnsi="Palatino Linotype" w:cs="Tahoma"/>
          <w:bCs/>
          <w:iCs/>
          <w:sz w:val="22"/>
          <w:szCs w:val="22"/>
          <w:lang w:eastAsia="es-ES_tradnl"/>
        </w:rPr>
        <w:t xml:space="preserve"> de servicios, </w:t>
      </w:r>
      <w:r w:rsidRPr="00D41B34">
        <w:rPr>
          <w:rFonts w:ascii="Palatino Linotype" w:eastAsia="Calibri" w:hAnsi="Palatino Linotype" w:cs="Tahoma"/>
          <w:bCs/>
          <w:iCs/>
          <w:sz w:val="22"/>
          <w:szCs w:val="22"/>
          <w:lang w:eastAsia="es-ES_tradnl"/>
        </w:rPr>
        <w:t xml:space="preserve">trámites </w:t>
      </w:r>
      <w:r w:rsidRPr="009159D8">
        <w:rPr>
          <w:rFonts w:ascii="Palatino Linotype" w:eastAsia="Calibri" w:hAnsi="Palatino Linotype" w:cs="Tahoma"/>
          <w:bCs/>
          <w:iCs/>
          <w:sz w:val="22"/>
          <w:szCs w:val="22"/>
          <w:lang w:eastAsia="es-ES_tradnl"/>
        </w:rPr>
        <w:t xml:space="preserve">o del tipo que sea, necesariamente por un tema de interés público, debe cederse un poco de privacidad, de tal forma que la gente en general pueda verificar el debido desempeño de los servidores públicos, la aplicación de la ley </w:t>
      </w:r>
      <w:r w:rsidRPr="00D41B34">
        <w:rPr>
          <w:rFonts w:ascii="Palatino Linotype" w:eastAsia="Calibri" w:hAnsi="Palatino Linotype" w:cs="Tahoma"/>
          <w:b/>
          <w:bCs/>
          <w:iCs/>
          <w:sz w:val="22"/>
          <w:szCs w:val="22"/>
          <w:lang w:eastAsia="es-ES_tradnl"/>
        </w:rPr>
        <w:t>y el ejercicio de recursos públicos</w:t>
      </w:r>
      <w:r w:rsidRPr="009159D8">
        <w:rPr>
          <w:rFonts w:ascii="Palatino Linotype" w:eastAsia="Calibri" w:hAnsi="Palatino Linotype" w:cs="Tahoma"/>
          <w:bCs/>
          <w:iCs/>
          <w:sz w:val="22"/>
          <w:szCs w:val="22"/>
          <w:lang w:eastAsia="es-ES_tradnl"/>
        </w:rPr>
        <w:t>; sin embargo, esto obliga a un ejercicio de ponderación en donde únicamente se privilegie la publicidad de los datos esenciales para la transparencia y rendición de cuentas, sin afectar la vida privada de las personas.</w:t>
      </w:r>
    </w:p>
    <w:p w14:paraId="122D3023" w14:textId="777777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p>
    <w:p w14:paraId="6A9C6E40" w14:textId="33104C77" w:rsidR="00275715" w:rsidRPr="009159D8" w:rsidRDefault="00275715" w:rsidP="002F7A9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Bajo este contexto, se analizarán si los datos contenidos en </w:t>
      </w:r>
      <w:r w:rsidR="00F80A8B">
        <w:rPr>
          <w:rFonts w:ascii="Palatino Linotype" w:eastAsia="Calibri" w:hAnsi="Palatino Linotype" w:cs="Tahoma"/>
          <w:bCs/>
          <w:iCs/>
          <w:sz w:val="22"/>
          <w:szCs w:val="22"/>
          <w:lang w:eastAsia="es-ES_tradnl"/>
        </w:rPr>
        <w:t>los Convenios solicitado</w:t>
      </w:r>
      <w:r w:rsidRPr="009159D8">
        <w:rPr>
          <w:rFonts w:ascii="Palatino Linotype" w:eastAsia="Calibri" w:hAnsi="Palatino Linotype" w:cs="Tahoma"/>
          <w:bCs/>
          <w:iCs/>
          <w:sz w:val="22"/>
          <w:szCs w:val="22"/>
          <w:lang w:eastAsia="es-ES_tradnl"/>
        </w:rPr>
        <w:t xml:space="preserve">s, deben ser considerados confidenciales o públicos, a saber: </w:t>
      </w:r>
      <w:r w:rsidR="00EF2C88" w:rsidRPr="009159D8">
        <w:rPr>
          <w:rFonts w:ascii="Palatino Linotype" w:eastAsia="Calibri" w:hAnsi="Palatino Linotype" w:cs="Tahoma"/>
          <w:bCs/>
          <w:iCs/>
          <w:sz w:val="22"/>
          <w:szCs w:val="22"/>
          <w:lang w:eastAsia="es-ES_tradnl"/>
        </w:rPr>
        <w:t xml:space="preserve">el </w:t>
      </w:r>
      <w:r w:rsidR="00EF2C88">
        <w:rPr>
          <w:rFonts w:ascii="Palatino Linotype" w:eastAsia="Calibri" w:hAnsi="Palatino Linotype" w:cs="Tahoma"/>
          <w:bCs/>
          <w:iCs/>
          <w:sz w:val="22"/>
          <w:szCs w:val="22"/>
          <w:lang w:eastAsia="es-ES_tradnl"/>
        </w:rPr>
        <w:t>nombre</w:t>
      </w:r>
      <w:r w:rsidR="00983B6E">
        <w:rPr>
          <w:rFonts w:ascii="Palatino Linotype" w:eastAsia="Calibri" w:hAnsi="Palatino Linotype" w:cs="Tahoma"/>
          <w:bCs/>
          <w:iCs/>
          <w:sz w:val="22"/>
          <w:szCs w:val="22"/>
          <w:lang w:eastAsia="es-ES_tradnl"/>
        </w:rPr>
        <w:t xml:space="preserve"> </w:t>
      </w:r>
      <w:r w:rsidR="0038474E">
        <w:rPr>
          <w:rFonts w:ascii="Palatino Linotype" w:eastAsia="Calibri" w:hAnsi="Palatino Linotype" w:cs="Tahoma"/>
          <w:bCs/>
          <w:iCs/>
          <w:sz w:val="22"/>
          <w:szCs w:val="22"/>
          <w:lang w:eastAsia="es-ES_tradnl"/>
        </w:rPr>
        <w:t>de ex servidor p</w:t>
      </w:r>
      <w:r w:rsidR="007C51A9">
        <w:rPr>
          <w:rFonts w:ascii="Palatino Linotype" w:eastAsia="Calibri" w:hAnsi="Palatino Linotype" w:cs="Tahoma"/>
          <w:bCs/>
          <w:iCs/>
          <w:sz w:val="22"/>
          <w:szCs w:val="22"/>
          <w:lang w:eastAsia="es-ES_tradnl"/>
        </w:rPr>
        <w:t>úblico, nombre de ex servidor público que formo parte del personal de seguridad p</w:t>
      </w:r>
      <w:r w:rsidR="00F74C2C">
        <w:rPr>
          <w:rFonts w:ascii="Palatino Linotype" w:eastAsia="Calibri" w:hAnsi="Palatino Linotype" w:cs="Tahoma"/>
          <w:bCs/>
          <w:iCs/>
          <w:sz w:val="22"/>
          <w:szCs w:val="22"/>
          <w:lang w:eastAsia="es-ES_tradnl"/>
        </w:rPr>
        <w:t>ública,</w:t>
      </w:r>
      <w:r w:rsidR="007C51A9">
        <w:rPr>
          <w:rFonts w:ascii="Palatino Linotype" w:eastAsia="Calibri" w:hAnsi="Palatino Linotype" w:cs="Tahoma"/>
          <w:bCs/>
          <w:iCs/>
          <w:sz w:val="22"/>
          <w:szCs w:val="22"/>
          <w:lang w:eastAsia="es-ES_tradnl"/>
        </w:rPr>
        <w:t xml:space="preserve"> </w:t>
      </w:r>
      <w:r w:rsidR="0038474E">
        <w:rPr>
          <w:rFonts w:ascii="Palatino Linotype" w:eastAsia="Calibri" w:hAnsi="Palatino Linotype" w:cs="Tahoma"/>
          <w:bCs/>
          <w:iCs/>
          <w:sz w:val="22"/>
          <w:szCs w:val="22"/>
          <w:lang w:eastAsia="es-ES_tradnl"/>
        </w:rPr>
        <w:t>nombre de ex servidor público fallecido</w:t>
      </w:r>
      <w:r w:rsidR="007C51A9">
        <w:rPr>
          <w:rFonts w:ascii="Palatino Linotype" w:eastAsia="Calibri" w:hAnsi="Palatino Linotype" w:cs="Tahoma"/>
          <w:bCs/>
          <w:iCs/>
          <w:sz w:val="22"/>
          <w:szCs w:val="22"/>
          <w:lang w:eastAsia="es-ES_tradnl"/>
        </w:rPr>
        <w:t>,</w:t>
      </w:r>
      <w:r w:rsidR="00983B6E">
        <w:rPr>
          <w:rFonts w:ascii="Palatino Linotype" w:eastAsia="Calibri" w:hAnsi="Palatino Linotype" w:cs="Tahoma"/>
          <w:bCs/>
          <w:iCs/>
          <w:sz w:val="22"/>
          <w:szCs w:val="22"/>
          <w:lang w:eastAsia="es-ES_tradnl"/>
        </w:rPr>
        <w:t xml:space="preserve"> </w:t>
      </w:r>
      <w:r w:rsidR="007C51A9">
        <w:rPr>
          <w:rFonts w:ascii="Palatino Linotype" w:eastAsia="Calibri" w:hAnsi="Palatino Linotype" w:cs="Tahoma"/>
          <w:bCs/>
          <w:iCs/>
          <w:sz w:val="22"/>
          <w:szCs w:val="22"/>
          <w:lang w:eastAsia="es-ES_tradnl"/>
        </w:rPr>
        <w:t xml:space="preserve">así como, el nombre de su familiar que recibió el finiquito y/o gratificación. </w:t>
      </w:r>
    </w:p>
    <w:p w14:paraId="1CFF6F78" w14:textId="77777777" w:rsidR="00C174BC" w:rsidRDefault="00C174BC" w:rsidP="002F7A97">
      <w:pPr>
        <w:spacing w:line="360" w:lineRule="auto"/>
        <w:ind w:right="-91"/>
        <w:jc w:val="both"/>
        <w:rPr>
          <w:rFonts w:ascii="Palatino Linotype" w:eastAsia="Calibri" w:hAnsi="Palatino Linotype" w:cs="Tahoma"/>
          <w:bCs/>
          <w:sz w:val="22"/>
          <w:szCs w:val="22"/>
          <w:lang w:eastAsia="en-US"/>
        </w:rPr>
      </w:pPr>
    </w:p>
    <w:p w14:paraId="32FBCA44" w14:textId="15FA2444" w:rsidR="00983B6E" w:rsidRDefault="00983B6E" w:rsidP="00983B6E">
      <w:pPr>
        <w:pStyle w:val="Prrafodelista"/>
        <w:numPr>
          <w:ilvl w:val="0"/>
          <w:numId w:val="41"/>
        </w:numPr>
        <w:spacing w:line="360" w:lineRule="auto"/>
        <w:ind w:right="-91"/>
        <w:jc w:val="both"/>
        <w:rPr>
          <w:rFonts w:ascii="Palatino Linotype" w:eastAsia="Calibri" w:hAnsi="Palatino Linotype" w:cs="Tahoma"/>
          <w:b/>
          <w:bCs/>
          <w:szCs w:val="22"/>
          <w:lang w:eastAsia="en-US"/>
        </w:rPr>
      </w:pPr>
      <w:r w:rsidRPr="00983B6E">
        <w:rPr>
          <w:rFonts w:ascii="Palatino Linotype" w:eastAsia="Calibri" w:hAnsi="Palatino Linotype" w:cs="Tahoma"/>
          <w:b/>
          <w:bCs/>
          <w:szCs w:val="22"/>
          <w:lang w:eastAsia="en-US"/>
        </w:rPr>
        <w:t xml:space="preserve">Nombre de ex servidor público </w:t>
      </w:r>
    </w:p>
    <w:p w14:paraId="6DD8452A" w14:textId="77777777" w:rsidR="00EA1F3A" w:rsidRDefault="00EA1F3A" w:rsidP="00EA1F3A">
      <w:pPr>
        <w:pStyle w:val="Prrafodelista"/>
        <w:spacing w:line="360" w:lineRule="auto"/>
        <w:ind w:right="-91"/>
        <w:jc w:val="both"/>
        <w:rPr>
          <w:rFonts w:ascii="Palatino Linotype" w:eastAsia="Calibri" w:hAnsi="Palatino Linotype" w:cs="Tahoma"/>
          <w:b/>
          <w:bCs/>
          <w:szCs w:val="22"/>
          <w:lang w:eastAsia="en-US"/>
        </w:rPr>
      </w:pPr>
    </w:p>
    <w:p w14:paraId="4034D6B2" w14:textId="3728D1AA" w:rsidR="00EA1F3A" w:rsidRPr="00EA1F3A" w:rsidRDefault="00F039E9" w:rsidP="00EA1F3A">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la atención del presente </w:t>
      </w:r>
      <w:r w:rsidR="005972F7">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de </w:t>
      </w:r>
      <w:r w:rsidR="005972F7">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evisión, el Sujeto Obligado envió mediante el informe justificado un total de diez Convenios con los que se da por concluida la relación </w:t>
      </w:r>
      <w:r>
        <w:rPr>
          <w:rFonts w:ascii="Palatino Linotype" w:eastAsia="Calibri" w:hAnsi="Palatino Linotype" w:cs="Tahoma"/>
          <w:bCs/>
          <w:sz w:val="22"/>
          <w:szCs w:val="22"/>
          <w:lang w:eastAsia="en-US"/>
        </w:rPr>
        <w:lastRenderedPageBreak/>
        <w:t>laboral por mutuo consentimiento y por diversas causas</w:t>
      </w:r>
      <w:r w:rsidR="00EA1F3A" w:rsidRPr="00EA1F3A">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00EA1F3A" w:rsidRPr="00EA1F3A">
        <w:rPr>
          <w:rFonts w:ascii="Palatino Linotype" w:eastAsia="Calibri" w:hAnsi="Palatino Linotype" w:cs="Tahoma"/>
          <w:bCs/>
          <w:sz w:val="22"/>
          <w:szCs w:val="22"/>
          <w:lang w:eastAsia="en-US"/>
        </w:rPr>
        <w:t>documental qu</w:t>
      </w:r>
      <w:r>
        <w:rPr>
          <w:rFonts w:ascii="Palatino Linotype" w:eastAsia="Calibri" w:hAnsi="Palatino Linotype" w:cs="Tahoma"/>
          <w:bCs/>
          <w:sz w:val="22"/>
          <w:szCs w:val="22"/>
          <w:lang w:eastAsia="en-US"/>
        </w:rPr>
        <w:t>e da respuesta a la solicitud de información</w:t>
      </w:r>
      <w:r w:rsidR="00EA1F3A" w:rsidRPr="00EA1F3A">
        <w:rPr>
          <w:rFonts w:ascii="Palatino Linotype" w:eastAsia="Calibri" w:hAnsi="Palatino Linotype" w:cs="Tahoma"/>
          <w:bCs/>
          <w:sz w:val="22"/>
          <w:szCs w:val="22"/>
          <w:lang w:eastAsia="en-US"/>
        </w:rPr>
        <w:t>.</w:t>
      </w:r>
    </w:p>
    <w:p w14:paraId="7C6CA127" w14:textId="77777777" w:rsidR="00EA1F3A" w:rsidRPr="00EA1F3A" w:rsidRDefault="00EA1F3A" w:rsidP="00EA1F3A">
      <w:pPr>
        <w:spacing w:line="360" w:lineRule="auto"/>
        <w:ind w:right="-91"/>
        <w:jc w:val="both"/>
        <w:rPr>
          <w:rFonts w:ascii="Palatino Linotype" w:eastAsia="Calibri" w:hAnsi="Palatino Linotype" w:cs="Tahoma"/>
          <w:bCs/>
          <w:sz w:val="22"/>
          <w:szCs w:val="22"/>
          <w:lang w:eastAsia="en-US"/>
        </w:rPr>
      </w:pPr>
    </w:p>
    <w:p w14:paraId="6E6F402A" w14:textId="67720EF4" w:rsidR="00EA1F3A" w:rsidRPr="00EA1F3A" w:rsidRDefault="00F039E9" w:rsidP="00EA1F3A">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tal virtud, se debe de entender a los</w:t>
      </w:r>
      <w:r w:rsidR="00EA1F3A" w:rsidRPr="00EA1F3A">
        <w:rPr>
          <w:rFonts w:ascii="Palatino Linotype" w:eastAsia="Calibri" w:hAnsi="Palatino Linotype" w:cs="Tahoma"/>
          <w:bCs/>
          <w:sz w:val="22"/>
          <w:szCs w:val="22"/>
          <w:lang w:eastAsia="en-US"/>
        </w:rPr>
        <w:t xml:space="preserve"> convenio</w:t>
      </w:r>
      <w:r w:rsidR="00912E02">
        <w:rPr>
          <w:rFonts w:ascii="Palatino Linotype" w:eastAsia="Calibri" w:hAnsi="Palatino Linotype" w:cs="Tahoma"/>
          <w:bCs/>
          <w:sz w:val="22"/>
          <w:szCs w:val="22"/>
          <w:lang w:eastAsia="en-US"/>
        </w:rPr>
        <w:t>s</w:t>
      </w:r>
      <w:r w:rsidR="00EA1F3A" w:rsidRPr="00EA1F3A">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como una expresión </w:t>
      </w:r>
      <w:r w:rsidR="00EA1F3A" w:rsidRPr="00EA1F3A">
        <w:rPr>
          <w:rFonts w:ascii="Palatino Linotype" w:eastAsia="Calibri" w:hAnsi="Palatino Linotype" w:cs="Tahoma"/>
          <w:bCs/>
          <w:sz w:val="22"/>
          <w:szCs w:val="22"/>
          <w:lang w:eastAsia="en-US"/>
        </w:rPr>
        <w:t>documental,</w:t>
      </w:r>
      <w:r>
        <w:rPr>
          <w:rFonts w:ascii="Palatino Linotype" w:eastAsia="Calibri" w:hAnsi="Palatino Linotype" w:cs="Tahoma"/>
          <w:bCs/>
          <w:sz w:val="22"/>
          <w:szCs w:val="22"/>
          <w:lang w:eastAsia="en-US"/>
        </w:rPr>
        <w:t xml:space="preserve"> que si bien</w:t>
      </w:r>
      <w:r w:rsidR="00912E02">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contiene datos personales, también </w:t>
      </w:r>
      <w:r w:rsidR="00EA1F3A" w:rsidRPr="00EA1F3A">
        <w:rPr>
          <w:rFonts w:ascii="Palatino Linotype" w:eastAsia="Calibri" w:hAnsi="Palatino Linotype" w:cs="Tahoma"/>
          <w:bCs/>
          <w:sz w:val="22"/>
          <w:szCs w:val="22"/>
          <w:lang w:eastAsia="en-US"/>
        </w:rPr>
        <w:t>corresponde al acto por medio del cual se dio por terminada la relación labora</w:t>
      </w:r>
      <w:r>
        <w:rPr>
          <w:rFonts w:ascii="Palatino Linotype" w:eastAsia="Calibri" w:hAnsi="Palatino Linotype" w:cs="Tahoma"/>
          <w:bCs/>
          <w:sz w:val="22"/>
          <w:szCs w:val="22"/>
          <w:lang w:eastAsia="en-US"/>
        </w:rPr>
        <w:t>l de un trabajador adscrito al Sujeto O</w:t>
      </w:r>
      <w:r w:rsidR="00EA1F3A" w:rsidRPr="00EA1F3A">
        <w:rPr>
          <w:rFonts w:ascii="Palatino Linotype" w:eastAsia="Calibri" w:hAnsi="Palatino Linotype" w:cs="Tahoma"/>
          <w:bCs/>
          <w:sz w:val="22"/>
          <w:szCs w:val="22"/>
          <w:lang w:eastAsia="en-US"/>
        </w:rPr>
        <w:t>bligado, lo cual corresponde a información generada por dicho ente, en ejercicio de sus facultades legales</w:t>
      </w:r>
      <w:r w:rsidR="00912E02">
        <w:rPr>
          <w:rFonts w:ascii="Palatino Linotype" w:eastAsia="Calibri" w:hAnsi="Palatino Linotype" w:cs="Tahoma"/>
          <w:bCs/>
          <w:sz w:val="22"/>
          <w:szCs w:val="22"/>
          <w:lang w:eastAsia="en-US"/>
        </w:rPr>
        <w:t>, que además</w:t>
      </w:r>
      <w:r w:rsidR="00EA1F3A" w:rsidRPr="00EA1F3A">
        <w:rPr>
          <w:rFonts w:ascii="Palatino Linotype" w:eastAsia="Calibri" w:hAnsi="Palatino Linotype" w:cs="Tahoma"/>
          <w:bCs/>
          <w:sz w:val="22"/>
          <w:szCs w:val="22"/>
          <w:lang w:eastAsia="en-US"/>
        </w:rPr>
        <w:t xml:space="preserve"> </w:t>
      </w:r>
      <w:r w:rsidR="00912E02">
        <w:rPr>
          <w:rFonts w:ascii="Palatino Linotype" w:eastAsia="Calibri" w:hAnsi="Palatino Linotype" w:cs="Tahoma"/>
          <w:bCs/>
          <w:sz w:val="22"/>
          <w:szCs w:val="22"/>
          <w:lang w:eastAsia="en-US"/>
        </w:rPr>
        <w:t>involucra</w:t>
      </w:r>
      <w:r w:rsidR="00EA1F3A" w:rsidRPr="00EA1F3A">
        <w:rPr>
          <w:rFonts w:ascii="Palatino Linotype" w:eastAsia="Calibri" w:hAnsi="Palatino Linotype" w:cs="Tahoma"/>
          <w:bCs/>
          <w:sz w:val="22"/>
          <w:szCs w:val="22"/>
          <w:lang w:eastAsia="en-US"/>
        </w:rPr>
        <w:t xml:space="preserve"> la erogación de recursos públicos.</w:t>
      </w:r>
    </w:p>
    <w:p w14:paraId="3CFD73C9" w14:textId="77777777" w:rsidR="00EA1F3A" w:rsidRPr="00EA1F3A" w:rsidRDefault="00EA1F3A" w:rsidP="00EA1F3A">
      <w:pPr>
        <w:spacing w:line="360" w:lineRule="auto"/>
        <w:ind w:right="-91"/>
        <w:jc w:val="both"/>
        <w:rPr>
          <w:rFonts w:ascii="Palatino Linotype" w:eastAsia="Calibri" w:hAnsi="Palatino Linotype" w:cs="Tahoma"/>
          <w:bCs/>
          <w:sz w:val="22"/>
          <w:szCs w:val="22"/>
          <w:lang w:eastAsia="en-US"/>
        </w:rPr>
      </w:pPr>
    </w:p>
    <w:p w14:paraId="624FA87B" w14:textId="1DB4911E"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 xml:space="preserve">Lo </w:t>
      </w:r>
      <w:r w:rsidR="00912E02">
        <w:rPr>
          <w:rFonts w:ascii="Palatino Linotype" w:eastAsia="Calibri" w:hAnsi="Palatino Linotype" w:cs="Tahoma"/>
          <w:bCs/>
          <w:sz w:val="22"/>
          <w:szCs w:val="22"/>
          <w:lang w:eastAsia="en-US"/>
        </w:rPr>
        <w:t>anterior</w:t>
      </w:r>
      <w:r w:rsidRPr="00597B56">
        <w:rPr>
          <w:rFonts w:ascii="Palatino Linotype" w:eastAsia="Calibri" w:hAnsi="Palatino Linotype" w:cs="Tahoma"/>
          <w:bCs/>
          <w:sz w:val="22"/>
          <w:szCs w:val="22"/>
          <w:lang w:eastAsia="en-US"/>
        </w:rPr>
        <w:t xml:space="preserve"> toma sustento</w:t>
      </w:r>
      <w:r w:rsidR="00597B56" w:rsidRPr="00597B56">
        <w:rPr>
          <w:rFonts w:ascii="Palatino Linotype" w:eastAsia="Calibri" w:hAnsi="Palatino Linotype" w:cs="Tahoma"/>
          <w:bCs/>
          <w:sz w:val="22"/>
          <w:szCs w:val="22"/>
          <w:lang w:eastAsia="en-US"/>
        </w:rPr>
        <w:t>, en el artículo 3</w:t>
      </w:r>
      <w:r w:rsidR="00912E02">
        <w:rPr>
          <w:rFonts w:ascii="Palatino Linotype" w:eastAsia="Calibri" w:hAnsi="Palatino Linotype" w:cs="Tahoma"/>
          <w:bCs/>
          <w:sz w:val="22"/>
          <w:szCs w:val="22"/>
          <w:lang w:eastAsia="en-US"/>
        </w:rPr>
        <w:t>°</w:t>
      </w:r>
      <w:r w:rsidR="00597B56" w:rsidRPr="00597B56">
        <w:rPr>
          <w:rFonts w:ascii="Palatino Linotype" w:eastAsia="Calibri" w:hAnsi="Palatino Linotype" w:cs="Tahoma"/>
          <w:bCs/>
          <w:sz w:val="22"/>
          <w:szCs w:val="22"/>
          <w:lang w:eastAsia="en-US"/>
        </w:rPr>
        <w:t>, fracción XI</w:t>
      </w:r>
      <w:r w:rsidR="00912E02">
        <w:rPr>
          <w:rFonts w:ascii="Palatino Linotype" w:eastAsia="Calibri" w:hAnsi="Palatino Linotype" w:cs="Tahoma"/>
          <w:bCs/>
          <w:sz w:val="22"/>
          <w:szCs w:val="22"/>
          <w:lang w:eastAsia="en-US"/>
        </w:rPr>
        <w:t>,</w:t>
      </w:r>
      <w:r w:rsidRPr="00597B56">
        <w:rPr>
          <w:rFonts w:ascii="Palatino Linotype" w:eastAsia="Calibri" w:hAnsi="Palatino Linotype" w:cs="Tahoma"/>
          <w:bCs/>
          <w:sz w:val="22"/>
          <w:szCs w:val="22"/>
          <w:lang w:eastAsia="en-US"/>
        </w:rPr>
        <w:t xml:space="preserve"> de la Ley de Transparencia y Acceso a la Información Públic</w:t>
      </w:r>
      <w:r w:rsidR="00597B56" w:rsidRPr="00597B56">
        <w:rPr>
          <w:rFonts w:ascii="Palatino Linotype" w:eastAsia="Calibri" w:hAnsi="Palatino Linotype" w:cs="Tahoma"/>
          <w:bCs/>
          <w:sz w:val="22"/>
          <w:szCs w:val="22"/>
          <w:lang w:eastAsia="en-US"/>
        </w:rPr>
        <w:t>a del Estado de México y Municipios</w:t>
      </w:r>
      <w:r w:rsidRPr="00597B56">
        <w:rPr>
          <w:rFonts w:ascii="Palatino Linotype" w:eastAsia="Calibri" w:hAnsi="Palatino Linotype" w:cs="Tahoma"/>
          <w:bCs/>
          <w:sz w:val="22"/>
          <w:szCs w:val="22"/>
          <w:lang w:eastAsia="en-US"/>
        </w:rPr>
        <w:t>, la cual señala 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w:t>
      </w:r>
    </w:p>
    <w:p w14:paraId="73FE2066" w14:textId="77777777"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p>
    <w:p w14:paraId="772DCF67" w14:textId="332FE3A5"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Al respecto, cabe recordar que el convenio</w:t>
      </w:r>
      <w:r w:rsidR="00597B56" w:rsidRPr="00597B56">
        <w:rPr>
          <w:rFonts w:ascii="Palatino Linotype" w:eastAsia="Calibri" w:hAnsi="Palatino Linotype" w:cs="Tahoma"/>
          <w:bCs/>
          <w:sz w:val="22"/>
          <w:szCs w:val="22"/>
          <w:lang w:eastAsia="en-US"/>
        </w:rPr>
        <w:t xml:space="preserve"> de terminación laboral</w:t>
      </w:r>
      <w:r w:rsidRPr="00597B56">
        <w:rPr>
          <w:rFonts w:ascii="Palatino Linotype" w:eastAsia="Calibri" w:hAnsi="Palatino Linotype" w:cs="Tahoma"/>
          <w:bCs/>
          <w:sz w:val="22"/>
          <w:szCs w:val="22"/>
          <w:lang w:eastAsia="en-US"/>
        </w:rPr>
        <w:t xml:space="preserve">, se celebró entre el </w:t>
      </w:r>
      <w:r w:rsidR="00597B56" w:rsidRPr="00597B56">
        <w:rPr>
          <w:rFonts w:ascii="Palatino Linotype" w:eastAsia="Calibri" w:hAnsi="Palatino Linotype" w:cs="Tahoma"/>
          <w:bCs/>
          <w:sz w:val="22"/>
          <w:szCs w:val="22"/>
          <w:lang w:eastAsia="en-US"/>
        </w:rPr>
        <w:t xml:space="preserve">H. Ayuntamiento de Valle de Chalco Solidaridad </w:t>
      </w:r>
      <w:r w:rsidRPr="00597B56">
        <w:rPr>
          <w:rFonts w:ascii="Palatino Linotype" w:eastAsia="Calibri" w:hAnsi="Palatino Linotype" w:cs="Tahoma"/>
          <w:bCs/>
          <w:sz w:val="22"/>
          <w:szCs w:val="22"/>
          <w:lang w:eastAsia="en-US"/>
        </w:rPr>
        <w:t xml:space="preserve">y el exempleado, por la terminación de la relación laboral, por mutuo consentimiento, conforme a lo establecido en la Ley </w:t>
      </w:r>
      <w:r w:rsidR="00597B56" w:rsidRPr="00597B56">
        <w:rPr>
          <w:rFonts w:ascii="Palatino Linotype" w:eastAsia="Calibri" w:hAnsi="Palatino Linotype" w:cs="Tahoma"/>
          <w:bCs/>
          <w:sz w:val="22"/>
          <w:szCs w:val="22"/>
          <w:lang w:eastAsia="en-US"/>
        </w:rPr>
        <w:t xml:space="preserve">del Trabajo de los Servidores Públicos del Estado de México y Municipios. </w:t>
      </w:r>
    </w:p>
    <w:p w14:paraId="337AA76B" w14:textId="77777777" w:rsidR="00EA1F3A" w:rsidRPr="00EA1F3A" w:rsidRDefault="00EA1F3A" w:rsidP="00EA1F3A">
      <w:pPr>
        <w:spacing w:line="360" w:lineRule="auto"/>
        <w:ind w:right="-91"/>
        <w:jc w:val="both"/>
        <w:rPr>
          <w:rFonts w:ascii="Palatino Linotype" w:eastAsia="Calibri" w:hAnsi="Palatino Linotype" w:cs="Tahoma"/>
          <w:bCs/>
          <w:sz w:val="24"/>
          <w:szCs w:val="24"/>
          <w:lang w:eastAsia="en-US"/>
        </w:rPr>
      </w:pPr>
    </w:p>
    <w:p w14:paraId="4C6BF796" w14:textId="584402A6" w:rsidR="00EA1F3A"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En ese tenor, si bien el monto de la liquidación, corresponde a un derecho sustentado en el ordenamiento laboral precisado, aplicable cuando se da por terminada la relación de trabajo, y que refiere a un dato personal, al dar cuenta de una cantidad de dinero que recibió el trabajador en comento por dejar de prestar sus servicios; también lo es que en el presente caso, dicha información versa sobre un ex servidor público que con motivo de esa recisión, se le otorgaron recursos públicos.</w:t>
      </w:r>
      <w:r w:rsidR="00597B56">
        <w:rPr>
          <w:rFonts w:ascii="Palatino Linotype" w:eastAsia="Calibri" w:hAnsi="Palatino Linotype" w:cs="Tahoma"/>
          <w:bCs/>
          <w:sz w:val="22"/>
          <w:szCs w:val="22"/>
          <w:lang w:eastAsia="en-US"/>
        </w:rPr>
        <w:t xml:space="preserve"> Si bien, en los convenios se hace pública la información relacionada al monto </w:t>
      </w:r>
      <w:r w:rsidR="00597B56">
        <w:rPr>
          <w:rFonts w:ascii="Palatino Linotype" w:eastAsia="Calibri" w:hAnsi="Palatino Linotype" w:cs="Tahoma"/>
          <w:bCs/>
          <w:sz w:val="22"/>
          <w:szCs w:val="22"/>
          <w:lang w:eastAsia="en-US"/>
        </w:rPr>
        <w:lastRenderedPageBreak/>
        <w:t>destinado como finiquito y/o gratificación, no así</w:t>
      </w:r>
      <w:r w:rsidR="006A1115">
        <w:rPr>
          <w:rFonts w:ascii="Palatino Linotype" w:eastAsia="Calibri" w:hAnsi="Palatino Linotype" w:cs="Tahoma"/>
          <w:bCs/>
          <w:sz w:val="22"/>
          <w:szCs w:val="22"/>
          <w:lang w:eastAsia="en-US"/>
        </w:rPr>
        <w:t xml:space="preserve"> </w:t>
      </w:r>
      <w:r w:rsidR="00597B56">
        <w:rPr>
          <w:rFonts w:ascii="Palatino Linotype" w:eastAsia="Calibri" w:hAnsi="Palatino Linotype" w:cs="Tahoma"/>
          <w:bCs/>
          <w:sz w:val="22"/>
          <w:szCs w:val="22"/>
          <w:lang w:eastAsia="en-US"/>
        </w:rPr>
        <w:t xml:space="preserve">el nombre del servidor público en cual no se </w:t>
      </w:r>
      <w:r w:rsidR="006A1115">
        <w:rPr>
          <w:rFonts w:ascii="Palatino Linotype" w:eastAsia="Calibri" w:hAnsi="Palatino Linotype" w:cs="Tahoma"/>
          <w:bCs/>
          <w:sz w:val="22"/>
          <w:szCs w:val="22"/>
          <w:lang w:eastAsia="en-US"/>
        </w:rPr>
        <w:t>dejó a la vista.</w:t>
      </w:r>
    </w:p>
    <w:p w14:paraId="345FBF8B" w14:textId="77777777" w:rsidR="006A1115" w:rsidRPr="00597B56" w:rsidRDefault="006A1115" w:rsidP="00EA1F3A">
      <w:pPr>
        <w:spacing w:line="360" w:lineRule="auto"/>
        <w:ind w:right="-91"/>
        <w:jc w:val="both"/>
        <w:rPr>
          <w:rFonts w:ascii="Palatino Linotype" w:eastAsia="Calibri" w:hAnsi="Palatino Linotype" w:cs="Tahoma"/>
          <w:bCs/>
          <w:sz w:val="22"/>
          <w:szCs w:val="22"/>
          <w:lang w:eastAsia="en-US"/>
        </w:rPr>
      </w:pPr>
    </w:p>
    <w:p w14:paraId="65061792" w14:textId="213FF83B"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En ese sentido, es importante menc</w:t>
      </w:r>
      <w:r w:rsidR="00597B56">
        <w:rPr>
          <w:rFonts w:ascii="Palatino Linotype" w:eastAsia="Calibri" w:hAnsi="Palatino Linotype" w:cs="Tahoma"/>
          <w:bCs/>
          <w:sz w:val="22"/>
          <w:szCs w:val="22"/>
          <w:lang w:eastAsia="en-US"/>
        </w:rPr>
        <w:t>ionar que en el artículo 92</w:t>
      </w:r>
      <w:r w:rsidR="00583E50">
        <w:rPr>
          <w:rFonts w:ascii="Palatino Linotype" w:eastAsia="Calibri" w:hAnsi="Palatino Linotype" w:cs="Tahoma"/>
          <w:bCs/>
          <w:sz w:val="22"/>
          <w:szCs w:val="22"/>
          <w:lang w:eastAsia="en-US"/>
        </w:rPr>
        <w:t>,</w:t>
      </w:r>
      <w:r w:rsidR="00597B56">
        <w:rPr>
          <w:rFonts w:ascii="Palatino Linotype" w:eastAsia="Calibri" w:hAnsi="Palatino Linotype" w:cs="Tahoma"/>
          <w:bCs/>
          <w:sz w:val="22"/>
          <w:szCs w:val="22"/>
          <w:lang w:eastAsia="en-US"/>
        </w:rPr>
        <w:t xml:space="preserve"> fracción VIII</w:t>
      </w:r>
      <w:r w:rsidR="00583E50">
        <w:rPr>
          <w:rFonts w:ascii="Palatino Linotype" w:eastAsia="Calibri" w:hAnsi="Palatino Linotype" w:cs="Tahoma"/>
          <w:bCs/>
          <w:sz w:val="22"/>
          <w:szCs w:val="22"/>
          <w:lang w:eastAsia="en-US"/>
        </w:rPr>
        <w:t>,</w:t>
      </w:r>
      <w:r w:rsidR="006A1115">
        <w:rPr>
          <w:rFonts w:ascii="Palatino Linotype" w:eastAsia="Calibri" w:hAnsi="Palatino Linotype" w:cs="Tahoma"/>
          <w:bCs/>
          <w:sz w:val="22"/>
          <w:szCs w:val="22"/>
          <w:lang w:eastAsia="en-US"/>
        </w:rPr>
        <w:t xml:space="preserve"> de</w:t>
      </w:r>
      <w:r w:rsidRPr="00597B56">
        <w:rPr>
          <w:rFonts w:ascii="Palatino Linotype" w:eastAsia="Calibri" w:hAnsi="Palatino Linotype" w:cs="Tahoma"/>
          <w:bCs/>
          <w:sz w:val="22"/>
          <w:szCs w:val="22"/>
          <w:lang w:eastAsia="en-US"/>
        </w:rPr>
        <w:t xml:space="preserve"> Ley  Transparencia y Acceso a la Información Pública</w:t>
      </w:r>
      <w:r w:rsidR="00597B56">
        <w:rPr>
          <w:rFonts w:ascii="Palatino Linotype" w:eastAsia="Calibri" w:hAnsi="Palatino Linotype" w:cs="Tahoma"/>
          <w:bCs/>
          <w:sz w:val="22"/>
          <w:szCs w:val="22"/>
          <w:lang w:eastAsia="en-US"/>
        </w:rPr>
        <w:t xml:space="preserve"> del Estado de México y Municipios</w:t>
      </w:r>
      <w:r w:rsidRPr="00597B56">
        <w:rPr>
          <w:rFonts w:ascii="Palatino Linotype" w:eastAsia="Calibri" w:hAnsi="Palatino Linotype" w:cs="Tahoma"/>
          <w:bCs/>
          <w:sz w:val="22"/>
          <w:szCs w:val="22"/>
          <w:lang w:eastAsia="en-US"/>
        </w:rPr>
        <w:t xml:space="preserve"> se ha establecido un régimen de excepción tratándose de información relacionada con servidores públicos, ya que establece como obligación de transparencia de los sujetos obligados proporcionar </w:t>
      </w:r>
      <w:r w:rsidRPr="00597B56">
        <w:rPr>
          <w:rFonts w:ascii="Palatino Linotype" w:eastAsia="Calibri" w:hAnsi="Palatino Linotype" w:cs="Tahoma"/>
          <w:b/>
          <w:bCs/>
          <w:sz w:val="22"/>
          <w:szCs w:val="22"/>
          <w:lang w:eastAsia="en-US"/>
        </w:rPr>
        <w:t>el nombre</w:t>
      </w:r>
      <w:r w:rsidRPr="00597B56">
        <w:rPr>
          <w:rFonts w:ascii="Palatino Linotype" w:eastAsia="Calibri" w:hAnsi="Palatino Linotype" w:cs="Tahoma"/>
          <w:bCs/>
          <w:sz w:val="22"/>
          <w:szCs w:val="22"/>
          <w:lang w:eastAsia="en-US"/>
        </w:rPr>
        <w:t xml:space="preserve">, así como las prestaciones que recibe, entre otros datos, pues su difusión, rinde cuentas sobre la ejecución y administración de los recursos públicos erogados, es decir, se transparenta el uso y destino del presupuesto de dichos entes.  </w:t>
      </w:r>
    </w:p>
    <w:p w14:paraId="35C33353" w14:textId="77777777"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p>
    <w:p w14:paraId="1C94D796" w14:textId="776D3F1C"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Lo anterior toma sustento, con la fracción VII</w:t>
      </w:r>
      <w:r w:rsidR="00E2029D">
        <w:rPr>
          <w:rFonts w:ascii="Palatino Linotype" w:eastAsia="Calibri" w:hAnsi="Palatino Linotype" w:cs="Tahoma"/>
          <w:bCs/>
          <w:sz w:val="22"/>
          <w:szCs w:val="22"/>
          <w:lang w:eastAsia="en-US"/>
        </w:rPr>
        <w:t>,</w:t>
      </w:r>
      <w:r w:rsidRPr="00597B56">
        <w:rPr>
          <w:rFonts w:ascii="Palatino Linotype" w:eastAsia="Calibri" w:hAnsi="Palatino Linotype" w:cs="Tahoma"/>
          <w:bCs/>
          <w:sz w:val="22"/>
          <w:szCs w:val="22"/>
          <w:lang w:eastAsia="en-US"/>
        </w:rPr>
        <w:t xml:space="preserve"> del artículo 2</w:t>
      </w:r>
      <w:r w:rsidR="00E2029D">
        <w:rPr>
          <w:rFonts w:ascii="Palatino Linotype" w:eastAsia="Calibri" w:hAnsi="Palatino Linotype" w:cs="Tahoma"/>
          <w:bCs/>
          <w:sz w:val="22"/>
          <w:szCs w:val="22"/>
          <w:lang w:eastAsia="en-US"/>
        </w:rPr>
        <w:t>°</w:t>
      </w:r>
      <w:r w:rsidRPr="00597B56">
        <w:rPr>
          <w:rFonts w:ascii="Palatino Linotype" w:eastAsia="Calibri" w:hAnsi="Palatino Linotype" w:cs="Tahoma"/>
          <w:bCs/>
          <w:sz w:val="22"/>
          <w:szCs w:val="22"/>
          <w:lang w:eastAsia="en-US"/>
        </w:rPr>
        <w:t xml:space="preserve"> de la Ley General de Transparencia y Acceso a la Información P</w:t>
      </w:r>
      <w:r w:rsidR="006A1115">
        <w:rPr>
          <w:rFonts w:ascii="Palatino Linotype" w:eastAsia="Calibri" w:hAnsi="Palatino Linotype" w:cs="Tahoma"/>
          <w:bCs/>
          <w:sz w:val="22"/>
          <w:szCs w:val="22"/>
          <w:lang w:eastAsia="en-US"/>
        </w:rPr>
        <w:t>ública, así como la fracción VII</w:t>
      </w:r>
      <w:r w:rsidRPr="00597B56">
        <w:rPr>
          <w:rFonts w:ascii="Palatino Linotype" w:eastAsia="Calibri" w:hAnsi="Palatino Linotype" w:cs="Tahoma"/>
          <w:bCs/>
          <w:sz w:val="22"/>
          <w:szCs w:val="22"/>
          <w:lang w:eastAsia="en-US"/>
        </w:rPr>
        <w:t>, del artículo 2</w:t>
      </w:r>
      <w:r w:rsidR="00E2029D">
        <w:rPr>
          <w:rFonts w:ascii="Palatino Linotype" w:eastAsia="Calibri" w:hAnsi="Palatino Linotype" w:cs="Tahoma"/>
          <w:bCs/>
          <w:sz w:val="22"/>
          <w:szCs w:val="22"/>
          <w:lang w:eastAsia="en-US"/>
        </w:rPr>
        <w:t>°</w:t>
      </w:r>
      <w:r w:rsidRPr="00597B56">
        <w:rPr>
          <w:rFonts w:ascii="Palatino Linotype" w:eastAsia="Calibri" w:hAnsi="Palatino Linotype" w:cs="Tahoma"/>
          <w:bCs/>
          <w:sz w:val="22"/>
          <w:szCs w:val="22"/>
          <w:lang w:eastAsia="en-US"/>
        </w:rPr>
        <w:t xml:space="preserve"> de la Ley de Transparencia y Acceso a la Información Pública</w:t>
      </w:r>
      <w:r w:rsidR="006A1115">
        <w:rPr>
          <w:rFonts w:ascii="Palatino Linotype" w:eastAsia="Calibri" w:hAnsi="Palatino Linotype" w:cs="Tahoma"/>
          <w:bCs/>
          <w:sz w:val="22"/>
          <w:szCs w:val="22"/>
          <w:lang w:eastAsia="en-US"/>
        </w:rPr>
        <w:t xml:space="preserve"> del Estado de México y Municipios</w:t>
      </w:r>
      <w:r w:rsidRPr="00597B56">
        <w:rPr>
          <w:rFonts w:ascii="Palatino Linotype" w:eastAsia="Calibri" w:hAnsi="Palatino Linotype" w:cs="Tahoma"/>
          <w:bCs/>
          <w:sz w:val="22"/>
          <w:szCs w:val="22"/>
          <w:lang w:eastAsia="en-US"/>
        </w:rPr>
        <w:t>, las cuales establecen dentro de sus objetivos, transparentar la gestión pública, favorecer la rendición de cuentas a los ciudadanos, de manera que puedan valorar el desempeño de los sujetos obligados, y favorecer el escrutinio ciudadano.</w:t>
      </w:r>
    </w:p>
    <w:p w14:paraId="151F6691" w14:textId="77777777"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p>
    <w:p w14:paraId="70AE90AE" w14:textId="77777777"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Por lo cual, los sujetos obligados deben justificar la forma en que han gastado los recursos públicos que se les han conferido, incluyendo las liquidaciones que reciben sus servidores públicos por dejar de prestar sus servicios, al ser una forma de verificar el uso y destino del presupuesto otorgado.</w:t>
      </w:r>
    </w:p>
    <w:p w14:paraId="73F15267" w14:textId="77777777"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p>
    <w:p w14:paraId="0BF3288A" w14:textId="764E725B"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De dichas circunstancias, se advierte que el</w:t>
      </w:r>
      <w:r w:rsidR="006A1115">
        <w:rPr>
          <w:rFonts w:ascii="Palatino Linotype" w:eastAsia="Calibri" w:hAnsi="Palatino Linotype" w:cs="Tahoma"/>
          <w:bCs/>
          <w:sz w:val="22"/>
          <w:szCs w:val="22"/>
          <w:lang w:eastAsia="en-US"/>
        </w:rPr>
        <w:t xml:space="preserve"> nombre y el</w:t>
      </w:r>
      <w:r w:rsidRPr="00597B56">
        <w:rPr>
          <w:rFonts w:ascii="Palatino Linotype" w:eastAsia="Calibri" w:hAnsi="Palatino Linotype" w:cs="Tahoma"/>
          <w:bCs/>
          <w:sz w:val="22"/>
          <w:szCs w:val="22"/>
          <w:lang w:eastAsia="en-US"/>
        </w:rPr>
        <w:t xml:space="preserve"> monto de liquidación contenido en el convenio de mérito, da cuenta de los recursos erogados</w:t>
      </w:r>
      <w:r w:rsidR="006A1115">
        <w:rPr>
          <w:rFonts w:ascii="Palatino Linotype" w:eastAsia="Calibri" w:hAnsi="Palatino Linotype" w:cs="Tahoma"/>
          <w:bCs/>
          <w:sz w:val="22"/>
          <w:szCs w:val="22"/>
          <w:lang w:eastAsia="en-US"/>
        </w:rPr>
        <w:t xml:space="preserve"> por parte del Sujeto Obligado</w:t>
      </w:r>
      <w:r w:rsidRPr="00597B56">
        <w:rPr>
          <w:rFonts w:ascii="Palatino Linotype" w:eastAsia="Calibri" w:hAnsi="Palatino Linotype" w:cs="Tahoma"/>
          <w:bCs/>
          <w:sz w:val="22"/>
          <w:szCs w:val="22"/>
          <w:lang w:eastAsia="en-US"/>
        </w:rPr>
        <w:t xml:space="preserve">, proporcionados a un trabajador que dejó de brindar sus servicios; información que rinde </w:t>
      </w:r>
      <w:r w:rsidRPr="00597B56">
        <w:rPr>
          <w:rFonts w:ascii="Palatino Linotype" w:eastAsia="Calibri" w:hAnsi="Palatino Linotype" w:cs="Tahoma"/>
          <w:bCs/>
          <w:sz w:val="22"/>
          <w:szCs w:val="22"/>
          <w:lang w:eastAsia="en-US"/>
        </w:rPr>
        <w:lastRenderedPageBreak/>
        <w:t>cuentas de la forma en que el ente recurrido ocupa el presupuesto que le fue otorgado, favoreciendo el escrutinio público; por lo que, dicho</w:t>
      </w:r>
      <w:r w:rsidR="006A1115">
        <w:rPr>
          <w:rFonts w:ascii="Palatino Linotype" w:eastAsia="Calibri" w:hAnsi="Palatino Linotype" w:cs="Tahoma"/>
          <w:bCs/>
          <w:sz w:val="22"/>
          <w:szCs w:val="22"/>
          <w:lang w:eastAsia="en-US"/>
        </w:rPr>
        <w:t>s</w:t>
      </w:r>
      <w:r w:rsidRPr="00597B56">
        <w:rPr>
          <w:rFonts w:ascii="Palatino Linotype" w:eastAsia="Calibri" w:hAnsi="Palatino Linotype" w:cs="Tahoma"/>
          <w:bCs/>
          <w:sz w:val="22"/>
          <w:szCs w:val="22"/>
          <w:lang w:eastAsia="en-US"/>
        </w:rPr>
        <w:t xml:space="preserve"> dato</w:t>
      </w:r>
      <w:r w:rsidR="006A1115">
        <w:rPr>
          <w:rFonts w:ascii="Palatino Linotype" w:eastAsia="Calibri" w:hAnsi="Palatino Linotype" w:cs="Tahoma"/>
          <w:bCs/>
          <w:sz w:val="22"/>
          <w:szCs w:val="22"/>
          <w:lang w:eastAsia="en-US"/>
        </w:rPr>
        <w:t>s</w:t>
      </w:r>
      <w:r w:rsidRPr="00597B56">
        <w:rPr>
          <w:rFonts w:ascii="Palatino Linotype" w:eastAsia="Calibri" w:hAnsi="Palatino Linotype" w:cs="Tahoma"/>
          <w:bCs/>
          <w:sz w:val="22"/>
          <w:szCs w:val="22"/>
          <w:lang w:eastAsia="en-US"/>
        </w:rPr>
        <w:t>, no</w:t>
      </w:r>
      <w:r w:rsidR="006A1115">
        <w:rPr>
          <w:rFonts w:ascii="Palatino Linotype" w:eastAsia="Calibri" w:hAnsi="Palatino Linotype" w:cs="Tahoma"/>
          <w:bCs/>
          <w:sz w:val="22"/>
          <w:szCs w:val="22"/>
          <w:lang w:eastAsia="en-US"/>
        </w:rPr>
        <w:t xml:space="preserve"> son susceptible de clasificarse.</w:t>
      </w:r>
    </w:p>
    <w:p w14:paraId="074D8F5F" w14:textId="77777777"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p>
    <w:p w14:paraId="4581D294" w14:textId="4F3D102D"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 xml:space="preserve">De igual manera, por lo que hace a las razones de salida del exempleado, es dable precisar </w:t>
      </w:r>
      <w:r w:rsidR="00EF2C88" w:rsidRPr="00597B56">
        <w:rPr>
          <w:rFonts w:ascii="Palatino Linotype" w:eastAsia="Calibri" w:hAnsi="Palatino Linotype" w:cs="Tahoma"/>
          <w:bCs/>
          <w:sz w:val="22"/>
          <w:szCs w:val="22"/>
          <w:lang w:eastAsia="en-US"/>
        </w:rPr>
        <w:t>que,</w:t>
      </w:r>
      <w:r w:rsidRPr="00597B56">
        <w:rPr>
          <w:rFonts w:ascii="Palatino Linotype" w:eastAsia="Calibri" w:hAnsi="Palatino Linotype" w:cs="Tahoma"/>
          <w:bCs/>
          <w:sz w:val="22"/>
          <w:szCs w:val="22"/>
          <w:lang w:eastAsia="en-US"/>
        </w:rPr>
        <w:t xml:space="preserve"> mediante el convenio de liquidación, se dio por terminada la relación laboral por mutuo consentimiento, de conformidad con </w:t>
      </w:r>
      <w:r w:rsidR="00CD1E0E">
        <w:rPr>
          <w:rFonts w:ascii="Palatino Linotype" w:eastAsia="Calibri" w:hAnsi="Palatino Linotype" w:cs="Tahoma"/>
          <w:bCs/>
          <w:sz w:val="22"/>
          <w:szCs w:val="22"/>
          <w:lang w:eastAsia="en-US"/>
        </w:rPr>
        <w:t xml:space="preserve">la </w:t>
      </w:r>
      <w:r w:rsidR="00CD1E0E" w:rsidRPr="00597B56">
        <w:rPr>
          <w:rFonts w:ascii="Palatino Linotype" w:eastAsia="Calibri" w:hAnsi="Palatino Linotype" w:cs="Tahoma"/>
          <w:bCs/>
          <w:sz w:val="22"/>
          <w:szCs w:val="22"/>
          <w:lang w:eastAsia="en-US"/>
        </w:rPr>
        <w:t xml:space="preserve">Ley del Trabajo de los Servidores Públicos del Estado de México y Municipios. </w:t>
      </w:r>
    </w:p>
    <w:p w14:paraId="44EB0C39" w14:textId="77777777" w:rsidR="00CD1E0E" w:rsidRPr="00CD1E0E" w:rsidRDefault="00CD1E0E" w:rsidP="00CD1E0E">
      <w:pPr>
        <w:spacing w:line="360" w:lineRule="auto"/>
        <w:ind w:right="-91"/>
        <w:jc w:val="both"/>
        <w:rPr>
          <w:rFonts w:ascii="Palatino Linotype" w:eastAsia="Calibri" w:hAnsi="Palatino Linotype" w:cs="Tahoma"/>
          <w:bCs/>
          <w:sz w:val="22"/>
          <w:szCs w:val="22"/>
          <w:lang w:eastAsia="en-US"/>
        </w:rPr>
      </w:pPr>
    </w:p>
    <w:p w14:paraId="0840B0D1" w14:textId="32E072E0" w:rsidR="00CD1E0E" w:rsidRDefault="00CD1E0E" w:rsidP="00CD1E0E">
      <w:pPr>
        <w:spacing w:line="360" w:lineRule="auto"/>
        <w:ind w:right="-91"/>
        <w:jc w:val="both"/>
        <w:rPr>
          <w:rFonts w:ascii="Palatino Linotype" w:eastAsia="Calibri" w:hAnsi="Palatino Linotype" w:cs="Tahoma"/>
          <w:bCs/>
          <w:sz w:val="22"/>
          <w:szCs w:val="22"/>
          <w:lang w:eastAsia="en-US"/>
        </w:rPr>
      </w:pPr>
      <w:r w:rsidRPr="00CD1E0E">
        <w:rPr>
          <w:rFonts w:ascii="Palatino Linotype" w:eastAsia="Calibri" w:hAnsi="Palatino Linotype" w:cs="Tahoma"/>
          <w:bCs/>
          <w:sz w:val="22"/>
          <w:szCs w:val="22"/>
          <w:lang w:eastAsia="en-US"/>
        </w:rPr>
        <w:t xml:space="preserve">En ese contexto, como se analizó en líneas previas, </w:t>
      </w:r>
      <w:r w:rsidR="00F74C2C">
        <w:rPr>
          <w:rFonts w:ascii="Palatino Linotype" w:eastAsia="Calibri" w:hAnsi="Palatino Linotype" w:cs="Tahoma"/>
          <w:bCs/>
          <w:sz w:val="22"/>
          <w:szCs w:val="22"/>
          <w:lang w:eastAsia="en-US"/>
        </w:rPr>
        <w:t xml:space="preserve">el Sujeto Obligado debe de proporcionar el nombre completo del ex servidor público igualmente </w:t>
      </w:r>
      <w:r w:rsidRPr="00CD1E0E">
        <w:rPr>
          <w:rFonts w:ascii="Palatino Linotype" w:eastAsia="Calibri" w:hAnsi="Palatino Linotype" w:cs="Tahoma"/>
          <w:bCs/>
          <w:sz w:val="22"/>
          <w:szCs w:val="22"/>
          <w:lang w:eastAsia="en-US"/>
        </w:rPr>
        <w:t xml:space="preserve">el monto de liquidación que se le entregó </w:t>
      </w:r>
      <w:r w:rsidR="00F74C2C">
        <w:rPr>
          <w:rFonts w:ascii="Palatino Linotype" w:eastAsia="Calibri" w:hAnsi="Palatino Linotype" w:cs="Tahoma"/>
          <w:bCs/>
          <w:sz w:val="22"/>
          <w:szCs w:val="22"/>
          <w:lang w:eastAsia="en-US"/>
        </w:rPr>
        <w:t>al momento de su salida del Ayuntamiento</w:t>
      </w:r>
      <w:r w:rsidRPr="00CD1E0E">
        <w:rPr>
          <w:rFonts w:ascii="Palatino Linotype" w:eastAsia="Calibri" w:hAnsi="Palatino Linotype" w:cs="Tahoma"/>
          <w:bCs/>
          <w:sz w:val="22"/>
          <w:szCs w:val="22"/>
          <w:lang w:eastAsia="en-US"/>
        </w:rPr>
        <w:t xml:space="preserve">, </w:t>
      </w:r>
      <w:r w:rsidR="00F74C2C">
        <w:rPr>
          <w:rFonts w:ascii="Palatino Linotype" w:eastAsia="Calibri" w:hAnsi="Palatino Linotype" w:cs="Tahoma"/>
          <w:bCs/>
          <w:sz w:val="22"/>
          <w:szCs w:val="22"/>
          <w:lang w:eastAsia="en-US"/>
        </w:rPr>
        <w:t xml:space="preserve">por que dicho acto constituye dar </w:t>
      </w:r>
      <w:r w:rsidRPr="00CD1E0E">
        <w:rPr>
          <w:rFonts w:ascii="Palatino Linotype" w:eastAsia="Calibri" w:hAnsi="Palatino Linotype" w:cs="Tahoma"/>
          <w:bCs/>
          <w:sz w:val="22"/>
          <w:szCs w:val="22"/>
          <w:lang w:eastAsia="en-US"/>
        </w:rPr>
        <w:t xml:space="preserve">cuenta de la </w:t>
      </w:r>
      <w:r w:rsidR="00F74C2C">
        <w:rPr>
          <w:rFonts w:ascii="Palatino Linotype" w:eastAsia="Calibri" w:hAnsi="Palatino Linotype" w:cs="Tahoma"/>
          <w:bCs/>
          <w:sz w:val="22"/>
          <w:szCs w:val="22"/>
          <w:lang w:eastAsia="en-US"/>
        </w:rPr>
        <w:t>erogación de recursos públicos</w:t>
      </w:r>
      <w:r w:rsidRPr="00CD1E0E">
        <w:rPr>
          <w:rFonts w:ascii="Palatino Linotype" w:eastAsia="Calibri" w:hAnsi="Palatino Linotype" w:cs="Tahoma"/>
          <w:bCs/>
          <w:sz w:val="22"/>
          <w:szCs w:val="22"/>
          <w:lang w:eastAsia="en-US"/>
        </w:rPr>
        <w:t xml:space="preserve"> por </w:t>
      </w:r>
      <w:r w:rsidR="00F74C2C">
        <w:rPr>
          <w:rFonts w:ascii="Palatino Linotype" w:eastAsia="Calibri" w:hAnsi="Palatino Linotype" w:cs="Tahoma"/>
          <w:bCs/>
          <w:sz w:val="22"/>
          <w:szCs w:val="22"/>
          <w:lang w:eastAsia="en-US"/>
        </w:rPr>
        <w:t>parte del Sujeto O</w:t>
      </w:r>
      <w:r w:rsidRPr="00CD1E0E">
        <w:rPr>
          <w:rFonts w:ascii="Palatino Linotype" w:eastAsia="Calibri" w:hAnsi="Palatino Linotype" w:cs="Tahoma"/>
          <w:bCs/>
          <w:sz w:val="22"/>
          <w:szCs w:val="22"/>
          <w:lang w:eastAsia="en-US"/>
        </w:rPr>
        <w:t>bligado.</w:t>
      </w:r>
    </w:p>
    <w:p w14:paraId="1ED7E547" w14:textId="77777777" w:rsidR="007E41BB" w:rsidRDefault="007E41BB" w:rsidP="00CD1E0E">
      <w:pPr>
        <w:spacing w:line="360" w:lineRule="auto"/>
        <w:ind w:right="-91"/>
        <w:jc w:val="both"/>
        <w:rPr>
          <w:rFonts w:ascii="Palatino Linotype" w:eastAsia="Calibri" w:hAnsi="Palatino Linotype" w:cs="Tahoma"/>
          <w:bCs/>
          <w:sz w:val="22"/>
          <w:szCs w:val="22"/>
          <w:lang w:eastAsia="en-US"/>
        </w:rPr>
      </w:pPr>
    </w:p>
    <w:p w14:paraId="5B83A916" w14:textId="0732064E" w:rsidR="007E41BB" w:rsidRPr="00CD1E0E" w:rsidRDefault="007E41BB" w:rsidP="00CD1E0E">
      <w:pPr>
        <w:spacing w:line="360" w:lineRule="auto"/>
        <w:ind w:right="-91"/>
        <w:jc w:val="both"/>
        <w:rPr>
          <w:rFonts w:ascii="Palatino Linotype" w:eastAsia="Calibri" w:hAnsi="Palatino Linotype" w:cs="Tahoma"/>
          <w:bCs/>
          <w:sz w:val="22"/>
          <w:szCs w:val="22"/>
          <w:lang w:eastAsia="en-US"/>
        </w:rPr>
      </w:pPr>
      <w:r w:rsidRPr="007E41BB">
        <w:rPr>
          <w:rFonts w:ascii="Palatino Linotype" w:eastAsia="Calibri" w:hAnsi="Palatino Linotype" w:cs="Tahoma"/>
          <w:bCs/>
          <w:sz w:val="22"/>
          <w:szCs w:val="22"/>
          <w:lang w:eastAsia="en-US"/>
        </w:rPr>
        <w:t xml:space="preserve">Además, que en el presente caso, proporcionar el nombre de quienes son o, en su momento, fueron servidores públicos, daría cuenta de aquellos que recibieron recursos públicos por parte del ente recurrido, al obtener </w:t>
      </w:r>
      <w:r w:rsidR="00B434AF">
        <w:rPr>
          <w:rFonts w:ascii="Palatino Linotype" w:eastAsia="Calibri" w:hAnsi="Palatino Linotype" w:cs="Tahoma"/>
          <w:bCs/>
          <w:sz w:val="22"/>
          <w:szCs w:val="22"/>
          <w:lang w:eastAsia="en-US"/>
        </w:rPr>
        <w:t>un finiquito al que de conformidad de la Ley del Trabajo antes mencionada</w:t>
      </w:r>
      <w:r w:rsidRPr="007E41BB">
        <w:rPr>
          <w:rFonts w:ascii="Palatino Linotype" w:eastAsia="Calibri" w:hAnsi="Palatino Linotype" w:cs="Tahoma"/>
          <w:bCs/>
          <w:sz w:val="22"/>
          <w:szCs w:val="22"/>
          <w:lang w:eastAsia="en-US"/>
        </w:rPr>
        <w:t xml:space="preserve"> </w:t>
      </w:r>
      <w:r w:rsidR="00B434AF">
        <w:rPr>
          <w:rFonts w:ascii="Palatino Linotype" w:eastAsia="Calibri" w:hAnsi="Palatino Linotype" w:cs="Tahoma"/>
          <w:bCs/>
          <w:sz w:val="22"/>
          <w:szCs w:val="22"/>
          <w:lang w:eastAsia="en-US"/>
        </w:rPr>
        <w:t xml:space="preserve"> y al cual tenían derecho; lo que</w:t>
      </w:r>
      <w:r w:rsidRPr="007E41BB">
        <w:rPr>
          <w:rFonts w:ascii="Palatino Linotype" w:eastAsia="Calibri" w:hAnsi="Palatino Linotype" w:cs="Tahoma"/>
          <w:bCs/>
          <w:sz w:val="22"/>
          <w:szCs w:val="22"/>
          <w:lang w:eastAsia="en-US"/>
        </w:rPr>
        <w:t xml:space="preserve"> permite cumplir los obj</w:t>
      </w:r>
      <w:r w:rsidR="00B434AF">
        <w:rPr>
          <w:rFonts w:ascii="Palatino Linotype" w:eastAsia="Calibri" w:hAnsi="Palatino Linotype" w:cs="Tahoma"/>
          <w:bCs/>
          <w:sz w:val="22"/>
          <w:szCs w:val="22"/>
          <w:lang w:eastAsia="en-US"/>
        </w:rPr>
        <w:t>etivos que persigue la Ley de Transparencia vigente</w:t>
      </w:r>
      <w:r w:rsidRPr="007E41BB">
        <w:rPr>
          <w:rFonts w:ascii="Palatino Linotype" w:eastAsia="Calibri" w:hAnsi="Palatino Linotype" w:cs="Tahoma"/>
          <w:bCs/>
          <w:sz w:val="22"/>
          <w:szCs w:val="22"/>
          <w:lang w:eastAsia="en-US"/>
        </w:rPr>
        <w:t>, entre los que se encuentran: transparentar la gestión pública mediante la difusión de la información que generan los sujetos obligados y favorecer la rendición de cuentas a los ciudadanos, de manera que puedan valorar el desempeño de los sujetos obligados.</w:t>
      </w:r>
    </w:p>
    <w:p w14:paraId="34CBE7B1" w14:textId="77777777" w:rsidR="00CD1E0E" w:rsidRPr="00CD1E0E" w:rsidRDefault="00CD1E0E" w:rsidP="00CD1E0E">
      <w:pPr>
        <w:spacing w:line="360" w:lineRule="auto"/>
        <w:ind w:right="-91"/>
        <w:jc w:val="both"/>
        <w:rPr>
          <w:rFonts w:ascii="Palatino Linotype" w:eastAsia="Calibri" w:hAnsi="Palatino Linotype" w:cs="Tahoma"/>
          <w:bCs/>
          <w:sz w:val="22"/>
          <w:szCs w:val="22"/>
          <w:lang w:eastAsia="en-US"/>
        </w:rPr>
      </w:pPr>
    </w:p>
    <w:p w14:paraId="0D8439C3" w14:textId="73C30B50" w:rsidR="00CD1E0E" w:rsidRPr="00CD1E0E" w:rsidRDefault="00CD1E0E" w:rsidP="00CD1E0E">
      <w:pPr>
        <w:spacing w:line="360" w:lineRule="auto"/>
        <w:ind w:right="-91"/>
        <w:jc w:val="both"/>
        <w:rPr>
          <w:rFonts w:ascii="Palatino Linotype" w:eastAsia="Calibri" w:hAnsi="Palatino Linotype" w:cs="Tahoma"/>
          <w:bCs/>
          <w:sz w:val="22"/>
          <w:szCs w:val="22"/>
          <w:lang w:eastAsia="en-US"/>
        </w:rPr>
      </w:pPr>
      <w:r w:rsidRPr="00CD1E0E">
        <w:rPr>
          <w:rFonts w:ascii="Palatino Linotype" w:eastAsia="Calibri" w:hAnsi="Palatino Linotype" w:cs="Tahoma"/>
          <w:bCs/>
          <w:sz w:val="22"/>
          <w:szCs w:val="22"/>
          <w:lang w:eastAsia="en-US"/>
        </w:rPr>
        <w:t>De tal forma, no se advierte la manera en que la difusión de dicho dato p</w:t>
      </w:r>
      <w:r w:rsidR="00F74C2C">
        <w:rPr>
          <w:rFonts w:ascii="Palatino Linotype" w:eastAsia="Calibri" w:hAnsi="Palatino Linotype" w:cs="Tahoma"/>
          <w:bCs/>
          <w:sz w:val="22"/>
          <w:szCs w:val="22"/>
          <w:lang w:eastAsia="en-US"/>
        </w:rPr>
        <w:t>udiera traer como consecuencia</w:t>
      </w:r>
      <w:r w:rsidR="00DD577F">
        <w:rPr>
          <w:rFonts w:ascii="Palatino Linotype" w:eastAsia="Calibri" w:hAnsi="Palatino Linotype" w:cs="Tahoma"/>
          <w:bCs/>
          <w:sz w:val="22"/>
          <w:szCs w:val="22"/>
          <w:lang w:eastAsia="en-US"/>
        </w:rPr>
        <w:t xml:space="preserve"> la revelación de información </w:t>
      </w:r>
      <w:r w:rsidR="00C63A57">
        <w:rPr>
          <w:rFonts w:ascii="Palatino Linotype" w:eastAsia="Calibri" w:hAnsi="Palatino Linotype" w:cs="Tahoma"/>
          <w:bCs/>
          <w:sz w:val="22"/>
          <w:szCs w:val="22"/>
          <w:lang w:eastAsia="en-US"/>
        </w:rPr>
        <w:t>de la vida privada de</w:t>
      </w:r>
      <w:r w:rsidR="00F74C2C">
        <w:rPr>
          <w:rFonts w:ascii="Palatino Linotype" w:eastAsia="Calibri" w:hAnsi="Palatino Linotype" w:cs="Tahoma"/>
          <w:bCs/>
          <w:sz w:val="22"/>
          <w:szCs w:val="22"/>
          <w:lang w:eastAsia="en-US"/>
        </w:rPr>
        <w:t xml:space="preserve"> los </w:t>
      </w:r>
      <w:r w:rsidR="00EF2C88" w:rsidRPr="00CD1E0E">
        <w:rPr>
          <w:rFonts w:ascii="Palatino Linotype" w:eastAsia="Calibri" w:hAnsi="Palatino Linotype" w:cs="Tahoma"/>
          <w:bCs/>
          <w:sz w:val="22"/>
          <w:szCs w:val="22"/>
          <w:lang w:eastAsia="en-US"/>
        </w:rPr>
        <w:t>extrabajadores</w:t>
      </w:r>
      <w:r w:rsidRPr="00CD1E0E">
        <w:rPr>
          <w:rFonts w:ascii="Palatino Linotype" w:eastAsia="Calibri" w:hAnsi="Palatino Linotype" w:cs="Tahoma"/>
          <w:bCs/>
          <w:sz w:val="22"/>
          <w:szCs w:val="22"/>
          <w:lang w:eastAsia="en-US"/>
        </w:rPr>
        <w:t xml:space="preserve"> en cuestión, ya que únicamente demuestra que se le</w:t>
      </w:r>
      <w:r w:rsidR="00C63A57">
        <w:rPr>
          <w:rFonts w:ascii="Palatino Linotype" w:eastAsia="Calibri" w:hAnsi="Palatino Linotype" w:cs="Tahoma"/>
          <w:bCs/>
          <w:sz w:val="22"/>
          <w:szCs w:val="22"/>
          <w:lang w:eastAsia="en-US"/>
        </w:rPr>
        <w:t>s</w:t>
      </w:r>
      <w:r w:rsidRPr="00CD1E0E">
        <w:rPr>
          <w:rFonts w:ascii="Palatino Linotype" w:eastAsia="Calibri" w:hAnsi="Palatino Linotype" w:cs="Tahoma"/>
          <w:bCs/>
          <w:sz w:val="22"/>
          <w:szCs w:val="22"/>
          <w:lang w:eastAsia="en-US"/>
        </w:rPr>
        <w:t xml:space="preserve"> entregó su liquidación -respecto de la cual el </w:t>
      </w:r>
      <w:r w:rsidR="00C63A57">
        <w:rPr>
          <w:rFonts w:ascii="Palatino Linotype" w:eastAsia="Calibri" w:hAnsi="Palatino Linotype" w:cs="Tahoma"/>
          <w:bCs/>
          <w:sz w:val="22"/>
          <w:szCs w:val="22"/>
          <w:lang w:eastAsia="en-US"/>
        </w:rPr>
        <w:t>S</w:t>
      </w:r>
      <w:r w:rsidRPr="00CD1E0E">
        <w:rPr>
          <w:rFonts w:ascii="Palatino Linotype" w:eastAsia="Calibri" w:hAnsi="Palatino Linotype" w:cs="Tahoma"/>
          <w:bCs/>
          <w:sz w:val="22"/>
          <w:szCs w:val="22"/>
          <w:lang w:eastAsia="en-US"/>
        </w:rPr>
        <w:t xml:space="preserve">ujeto </w:t>
      </w:r>
      <w:r w:rsidR="00C63A57">
        <w:rPr>
          <w:rFonts w:ascii="Palatino Linotype" w:eastAsia="Calibri" w:hAnsi="Palatino Linotype" w:cs="Tahoma"/>
          <w:bCs/>
          <w:sz w:val="22"/>
          <w:szCs w:val="22"/>
          <w:lang w:eastAsia="en-US"/>
        </w:rPr>
        <w:lastRenderedPageBreak/>
        <w:t>O</w:t>
      </w:r>
      <w:r w:rsidRPr="00CD1E0E">
        <w:rPr>
          <w:rFonts w:ascii="Palatino Linotype" w:eastAsia="Calibri" w:hAnsi="Palatino Linotype" w:cs="Tahoma"/>
          <w:bCs/>
          <w:sz w:val="22"/>
          <w:szCs w:val="22"/>
          <w:lang w:eastAsia="en-US"/>
        </w:rPr>
        <w:t xml:space="preserve">bligado está constreñido por ley a entregar-, por dejar de brindar sus servicios en el </w:t>
      </w:r>
      <w:r w:rsidR="00F74C2C">
        <w:rPr>
          <w:rFonts w:ascii="Palatino Linotype" w:eastAsia="Calibri" w:hAnsi="Palatino Linotype" w:cs="Tahoma"/>
          <w:bCs/>
          <w:sz w:val="22"/>
          <w:szCs w:val="22"/>
          <w:lang w:eastAsia="en-US"/>
        </w:rPr>
        <w:t xml:space="preserve">Ayuntamiento de Valle de Chalco Solidaridad. </w:t>
      </w:r>
    </w:p>
    <w:p w14:paraId="24A893C1" w14:textId="77777777" w:rsidR="00CD1E0E" w:rsidRPr="00CD1E0E" w:rsidRDefault="00CD1E0E" w:rsidP="00CD1E0E">
      <w:pPr>
        <w:spacing w:line="360" w:lineRule="auto"/>
        <w:ind w:right="-91"/>
        <w:jc w:val="both"/>
        <w:rPr>
          <w:rFonts w:ascii="Palatino Linotype" w:eastAsia="Calibri" w:hAnsi="Palatino Linotype" w:cs="Tahoma"/>
          <w:bCs/>
          <w:sz w:val="22"/>
          <w:szCs w:val="22"/>
          <w:lang w:eastAsia="en-US"/>
        </w:rPr>
      </w:pPr>
    </w:p>
    <w:p w14:paraId="613AAE8C" w14:textId="37ADB12F" w:rsidR="00CD1E0E" w:rsidRPr="00597B56" w:rsidRDefault="00CD1E0E" w:rsidP="00CD1E0E">
      <w:pPr>
        <w:spacing w:line="360" w:lineRule="auto"/>
        <w:ind w:right="-91"/>
        <w:jc w:val="both"/>
        <w:rPr>
          <w:rFonts w:ascii="Palatino Linotype" w:eastAsia="Calibri" w:hAnsi="Palatino Linotype" w:cs="Tahoma"/>
          <w:bCs/>
          <w:sz w:val="22"/>
          <w:szCs w:val="22"/>
          <w:lang w:eastAsia="en-US"/>
        </w:rPr>
      </w:pPr>
      <w:r w:rsidRPr="00CD1E0E">
        <w:rPr>
          <w:rFonts w:ascii="Palatino Linotype" w:eastAsia="Calibri" w:hAnsi="Palatino Linotype" w:cs="Tahoma"/>
          <w:bCs/>
          <w:sz w:val="22"/>
          <w:szCs w:val="22"/>
          <w:lang w:eastAsia="en-US"/>
        </w:rPr>
        <w:t xml:space="preserve">Así, en el presente caso, no se considera que exista </w:t>
      </w:r>
      <w:r w:rsidR="00F74C2C">
        <w:rPr>
          <w:rFonts w:ascii="Palatino Linotype" w:eastAsia="Calibri" w:hAnsi="Palatino Linotype" w:cs="Tahoma"/>
          <w:bCs/>
          <w:sz w:val="22"/>
          <w:szCs w:val="22"/>
          <w:lang w:eastAsia="en-US"/>
        </w:rPr>
        <w:t>alguna causal de clasificación de informaci</w:t>
      </w:r>
      <w:r w:rsidR="00CC3102">
        <w:rPr>
          <w:rFonts w:ascii="Palatino Linotype" w:eastAsia="Calibri" w:hAnsi="Palatino Linotype" w:cs="Tahoma"/>
          <w:bCs/>
          <w:sz w:val="22"/>
          <w:szCs w:val="22"/>
          <w:lang w:eastAsia="en-US"/>
        </w:rPr>
        <w:t>ón en</w:t>
      </w:r>
      <w:r w:rsidR="00F74C2C">
        <w:rPr>
          <w:rFonts w:ascii="Palatino Linotype" w:eastAsia="Calibri" w:hAnsi="Palatino Linotype" w:cs="Tahoma"/>
          <w:bCs/>
          <w:sz w:val="22"/>
          <w:szCs w:val="22"/>
          <w:lang w:eastAsia="en-US"/>
        </w:rPr>
        <w:t xml:space="preserve"> relación al nombre del ex servidor público que recibe recursos públicos como finiquito por la relación laboral</w:t>
      </w:r>
      <w:r w:rsidR="00CC3102">
        <w:rPr>
          <w:rFonts w:ascii="Palatino Linotype" w:eastAsia="Calibri" w:hAnsi="Palatino Linotype" w:cs="Tahoma"/>
          <w:bCs/>
          <w:sz w:val="22"/>
          <w:szCs w:val="22"/>
          <w:lang w:eastAsia="en-US"/>
        </w:rPr>
        <w:t xml:space="preserve"> entre el S</w:t>
      </w:r>
      <w:r w:rsidR="00F74C2C">
        <w:rPr>
          <w:rFonts w:ascii="Palatino Linotype" w:eastAsia="Calibri" w:hAnsi="Palatino Linotype" w:cs="Tahoma"/>
          <w:bCs/>
          <w:sz w:val="22"/>
          <w:szCs w:val="22"/>
          <w:lang w:eastAsia="en-US"/>
        </w:rPr>
        <w:t xml:space="preserve">ujeto Obligado </w:t>
      </w:r>
      <w:r w:rsidR="00CC3102">
        <w:rPr>
          <w:rFonts w:ascii="Palatino Linotype" w:eastAsia="Calibri" w:hAnsi="Palatino Linotype" w:cs="Tahoma"/>
          <w:bCs/>
          <w:sz w:val="22"/>
          <w:szCs w:val="22"/>
          <w:lang w:eastAsia="en-US"/>
        </w:rPr>
        <w:t xml:space="preserve">y el funcionario. </w:t>
      </w:r>
    </w:p>
    <w:p w14:paraId="71BC67CF" w14:textId="77777777" w:rsidR="00EA1F3A" w:rsidRPr="00597B56" w:rsidRDefault="00EA1F3A" w:rsidP="00EA1F3A">
      <w:pPr>
        <w:spacing w:line="360" w:lineRule="auto"/>
        <w:ind w:right="-91"/>
        <w:jc w:val="both"/>
        <w:rPr>
          <w:rFonts w:ascii="Palatino Linotype" w:eastAsia="Calibri" w:hAnsi="Palatino Linotype" w:cs="Tahoma"/>
          <w:bCs/>
          <w:sz w:val="22"/>
          <w:szCs w:val="22"/>
          <w:lang w:eastAsia="en-US"/>
        </w:rPr>
      </w:pPr>
    </w:p>
    <w:p w14:paraId="7CF21BA1" w14:textId="1C95F11A" w:rsidR="00EA1F3A" w:rsidRDefault="00EA1F3A" w:rsidP="00EA1F3A">
      <w:pPr>
        <w:spacing w:line="360" w:lineRule="auto"/>
        <w:ind w:right="-91"/>
        <w:jc w:val="both"/>
        <w:rPr>
          <w:rFonts w:ascii="Palatino Linotype" w:eastAsia="Calibri" w:hAnsi="Palatino Linotype" w:cs="Tahoma"/>
          <w:bCs/>
          <w:sz w:val="22"/>
          <w:szCs w:val="22"/>
          <w:lang w:eastAsia="en-US"/>
        </w:rPr>
      </w:pPr>
      <w:r w:rsidRPr="00597B56">
        <w:rPr>
          <w:rFonts w:ascii="Palatino Linotype" w:eastAsia="Calibri" w:hAnsi="Palatino Linotype" w:cs="Tahoma"/>
          <w:bCs/>
          <w:sz w:val="22"/>
          <w:szCs w:val="22"/>
          <w:lang w:eastAsia="en-US"/>
        </w:rPr>
        <w:t xml:space="preserve">Bajo ese contexto, resulta improcedente la clasificación </w:t>
      </w:r>
      <w:r w:rsidR="00CC3102" w:rsidRPr="00597B56">
        <w:rPr>
          <w:rFonts w:ascii="Palatino Linotype" w:eastAsia="Calibri" w:hAnsi="Palatino Linotype" w:cs="Tahoma"/>
          <w:bCs/>
          <w:sz w:val="22"/>
          <w:szCs w:val="22"/>
          <w:lang w:eastAsia="en-US"/>
        </w:rPr>
        <w:t>de</w:t>
      </w:r>
      <w:r w:rsidR="00CC3102">
        <w:rPr>
          <w:rFonts w:ascii="Palatino Linotype" w:eastAsia="Calibri" w:hAnsi="Palatino Linotype" w:cs="Tahoma"/>
          <w:bCs/>
          <w:sz w:val="22"/>
          <w:szCs w:val="22"/>
          <w:lang w:eastAsia="en-US"/>
        </w:rPr>
        <w:t xml:space="preserve"> los</w:t>
      </w:r>
      <w:r w:rsidR="00836125">
        <w:rPr>
          <w:rFonts w:ascii="Palatino Linotype" w:eastAsia="Calibri" w:hAnsi="Palatino Linotype" w:cs="Tahoma"/>
          <w:bCs/>
          <w:sz w:val="22"/>
          <w:szCs w:val="22"/>
          <w:lang w:eastAsia="en-US"/>
        </w:rPr>
        <w:t xml:space="preserve"> nombres de los</w:t>
      </w:r>
      <w:r w:rsidR="00CC3102" w:rsidRPr="00597B56">
        <w:rPr>
          <w:rFonts w:ascii="Palatino Linotype" w:eastAsia="Calibri" w:hAnsi="Palatino Linotype" w:cs="Tahoma"/>
          <w:bCs/>
          <w:sz w:val="22"/>
          <w:szCs w:val="22"/>
          <w:lang w:eastAsia="en-US"/>
        </w:rPr>
        <w:t xml:space="preserve"> </w:t>
      </w:r>
      <w:r w:rsidR="00CC3102">
        <w:rPr>
          <w:rFonts w:ascii="Palatino Linotype" w:eastAsia="Calibri" w:hAnsi="Palatino Linotype" w:cs="Tahoma"/>
          <w:bCs/>
          <w:sz w:val="22"/>
          <w:szCs w:val="22"/>
          <w:lang w:eastAsia="en-US"/>
        </w:rPr>
        <w:t>ex</w:t>
      </w:r>
      <w:r w:rsidR="00CC3102" w:rsidRPr="00597B56">
        <w:rPr>
          <w:rFonts w:ascii="Palatino Linotype" w:eastAsia="Calibri" w:hAnsi="Palatino Linotype" w:cs="Tahoma"/>
          <w:bCs/>
          <w:sz w:val="22"/>
          <w:szCs w:val="22"/>
          <w:lang w:eastAsia="en-US"/>
        </w:rPr>
        <w:t xml:space="preserve"> se</w:t>
      </w:r>
      <w:r w:rsidR="00CC3102">
        <w:rPr>
          <w:rFonts w:ascii="Palatino Linotype" w:eastAsia="Calibri" w:hAnsi="Palatino Linotype" w:cs="Tahoma"/>
          <w:bCs/>
          <w:sz w:val="22"/>
          <w:szCs w:val="22"/>
          <w:lang w:eastAsia="en-US"/>
        </w:rPr>
        <w:t>rvidores públicos, contenidos en los multicitado</w:t>
      </w:r>
      <w:r w:rsidR="006467B1">
        <w:rPr>
          <w:rFonts w:ascii="Palatino Linotype" w:eastAsia="Calibri" w:hAnsi="Palatino Linotype" w:cs="Tahoma"/>
          <w:bCs/>
          <w:sz w:val="22"/>
          <w:szCs w:val="22"/>
          <w:lang w:eastAsia="en-US"/>
        </w:rPr>
        <w:t>s</w:t>
      </w:r>
      <w:r w:rsidR="00CC3102">
        <w:rPr>
          <w:rFonts w:ascii="Palatino Linotype" w:eastAsia="Calibri" w:hAnsi="Palatino Linotype" w:cs="Tahoma"/>
          <w:bCs/>
          <w:sz w:val="22"/>
          <w:szCs w:val="22"/>
          <w:lang w:eastAsia="en-US"/>
        </w:rPr>
        <w:t xml:space="preserve"> convenio</w:t>
      </w:r>
      <w:r w:rsidR="006467B1">
        <w:rPr>
          <w:rFonts w:ascii="Palatino Linotype" w:eastAsia="Calibri" w:hAnsi="Palatino Linotype" w:cs="Tahoma"/>
          <w:bCs/>
          <w:sz w:val="22"/>
          <w:szCs w:val="22"/>
          <w:lang w:eastAsia="en-US"/>
        </w:rPr>
        <w:t>s</w:t>
      </w:r>
      <w:r w:rsidR="00CC3102">
        <w:rPr>
          <w:rFonts w:ascii="Palatino Linotype" w:eastAsia="Calibri" w:hAnsi="Palatino Linotype" w:cs="Tahoma"/>
          <w:bCs/>
          <w:sz w:val="22"/>
          <w:szCs w:val="22"/>
          <w:lang w:eastAsia="en-US"/>
        </w:rPr>
        <w:t xml:space="preserve">. </w:t>
      </w:r>
      <w:r w:rsidR="00836125">
        <w:rPr>
          <w:rFonts w:ascii="Palatino Linotype" w:eastAsia="Calibri" w:hAnsi="Palatino Linotype" w:cs="Tahoma"/>
          <w:bCs/>
          <w:sz w:val="22"/>
          <w:szCs w:val="22"/>
          <w:lang w:eastAsia="en-US"/>
        </w:rPr>
        <w:t xml:space="preserve">Por lo que el Sujeto Obligado deberá entregar los Convenios de terminación laboral íntegros dejando a la vista el nombre completo de los ex servidores públicos que reciben recursos públicos como finiquitos de dicha relación laboral. </w:t>
      </w:r>
    </w:p>
    <w:p w14:paraId="0D7A35D0" w14:textId="77777777" w:rsidR="00597B56" w:rsidRPr="00597B56" w:rsidRDefault="00597B56" w:rsidP="00EA1F3A">
      <w:pPr>
        <w:spacing w:line="360" w:lineRule="auto"/>
        <w:ind w:right="-91"/>
        <w:jc w:val="both"/>
        <w:rPr>
          <w:rFonts w:ascii="Palatino Linotype" w:eastAsia="Calibri" w:hAnsi="Palatino Linotype" w:cs="Tahoma"/>
          <w:bCs/>
          <w:sz w:val="22"/>
          <w:szCs w:val="22"/>
          <w:lang w:eastAsia="en-US"/>
        </w:rPr>
      </w:pPr>
    </w:p>
    <w:p w14:paraId="4C14A25A" w14:textId="0A0AF124" w:rsidR="007C51A9" w:rsidRPr="007C51A9" w:rsidRDefault="007C51A9" w:rsidP="007C51A9">
      <w:pPr>
        <w:pStyle w:val="Prrafodelista"/>
        <w:numPr>
          <w:ilvl w:val="0"/>
          <w:numId w:val="41"/>
        </w:numPr>
        <w:spacing w:line="360" w:lineRule="auto"/>
        <w:ind w:right="-91"/>
        <w:jc w:val="both"/>
        <w:rPr>
          <w:rFonts w:ascii="Palatino Linotype" w:eastAsia="Calibri" w:hAnsi="Palatino Linotype" w:cs="Tahoma"/>
          <w:b/>
          <w:bCs/>
          <w:szCs w:val="22"/>
          <w:lang w:eastAsia="en-US"/>
        </w:rPr>
      </w:pPr>
      <w:r w:rsidRPr="00983B6E">
        <w:rPr>
          <w:rFonts w:ascii="Palatino Linotype" w:eastAsia="Calibri" w:hAnsi="Palatino Linotype" w:cs="Tahoma"/>
          <w:b/>
          <w:bCs/>
          <w:szCs w:val="22"/>
          <w:lang w:val="es-ES_tradnl" w:eastAsia="en-US"/>
        </w:rPr>
        <w:t>Nombre del ex servidor público que formó parte del personal de seguridad pública.</w:t>
      </w:r>
    </w:p>
    <w:p w14:paraId="60D19751" w14:textId="77777777" w:rsidR="007C51A9" w:rsidRPr="007C51A9" w:rsidRDefault="007C51A9" w:rsidP="007C51A9">
      <w:pPr>
        <w:spacing w:line="360" w:lineRule="auto"/>
        <w:ind w:left="360" w:right="-91"/>
        <w:jc w:val="both"/>
        <w:rPr>
          <w:rFonts w:ascii="Palatino Linotype" w:eastAsia="Calibri" w:hAnsi="Palatino Linotype" w:cs="Tahoma"/>
          <w:b/>
          <w:bCs/>
          <w:szCs w:val="22"/>
          <w:lang w:eastAsia="en-US"/>
        </w:rPr>
      </w:pPr>
    </w:p>
    <w:p w14:paraId="796E8C93" w14:textId="04C1E4A4" w:rsidR="00DD29B3" w:rsidRDefault="006467B1" w:rsidP="007C51A9">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w:t>
      </w:r>
      <w:r w:rsidR="00DD29B3">
        <w:rPr>
          <w:rFonts w:ascii="Palatino Linotype" w:eastAsia="Calibri" w:hAnsi="Palatino Linotype" w:cs="Tahoma"/>
          <w:bCs/>
          <w:sz w:val="22"/>
          <w:szCs w:val="22"/>
          <w:lang w:eastAsia="en-US"/>
        </w:rPr>
        <w:t xml:space="preserve">e los Convenios en comento se encontraban </w:t>
      </w:r>
      <w:r w:rsidR="00EF1EA8">
        <w:rPr>
          <w:rFonts w:ascii="Palatino Linotype" w:eastAsia="Calibri" w:hAnsi="Palatino Linotype" w:cs="Tahoma"/>
          <w:bCs/>
          <w:sz w:val="22"/>
          <w:szCs w:val="22"/>
          <w:lang w:eastAsia="en-US"/>
        </w:rPr>
        <w:t xml:space="preserve">nombres </w:t>
      </w:r>
      <w:r w:rsidR="00DD29B3">
        <w:rPr>
          <w:rFonts w:ascii="Palatino Linotype" w:eastAsia="Calibri" w:hAnsi="Palatino Linotype" w:cs="Tahoma"/>
          <w:bCs/>
          <w:sz w:val="22"/>
          <w:szCs w:val="22"/>
          <w:lang w:eastAsia="en-US"/>
        </w:rPr>
        <w:t>de ex servidores públicos que formaron parte del personal de seguridad pública del Ayuntamiento como elementos de la Comisar</w:t>
      </w:r>
      <w:r w:rsidR="00EF1EA8">
        <w:rPr>
          <w:rFonts w:ascii="Palatino Linotype" w:eastAsia="Calibri" w:hAnsi="Palatino Linotype" w:cs="Tahoma"/>
          <w:bCs/>
          <w:sz w:val="22"/>
          <w:szCs w:val="22"/>
          <w:lang w:eastAsia="en-US"/>
        </w:rPr>
        <w:t>í</w:t>
      </w:r>
      <w:r w:rsidR="00DD29B3">
        <w:rPr>
          <w:rFonts w:ascii="Palatino Linotype" w:eastAsia="Calibri" w:hAnsi="Palatino Linotype" w:cs="Tahoma"/>
          <w:bCs/>
          <w:sz w:val="22"/>
          <w:szCs w:val="22"/>
          <w:lang w:eastAsia="en-US"/>
        </w:rPr>
        <w:t>a de Seguridad Pública y Tránsito Municipal.</w:t>
      </w:r>
    </w:p>
    <w:p w14:paraId="2528A5E5" w14:textId="77777777" w:rsidR="00B434AF" w:rsidRDefault="00B434AF" w:rsidP="007C51A9">
      <w:pPr>
        <w:tabs>
          <w:tab w:val="left" w:pos="4962"/>
        </w:tabs>
        <w:spacing w:line="360" w:lineRule="auto"/>
        <w:jc w:val="both"/>
        <w:rPr>
          <w:rFonts w:ascii="Palatino Linotype" w:eastAsia="Calibri" w:hAnsi="Palatino Linotype" w:cs="Tahoma"/>
          <w:bCs/>
          <w:sz w:val="22"/>
          <w:szCs w:val="22"/>
          <w:lang w:eastAsia="en-US"/>
        </w:rPr>
      </w:pPr>
    </w:p>
    <w:p w14:paraId="0F7666C4" w14:textId="74094D18" w:rsidR="007C51A9" w:rsidRPr="0068213E" w:rsidRDefault="00DD29B3" w:rsidP="007C51A9">
      <w:pPr>
        <w:tabs>
          <w:tab w:val="left" w:pos="4962"/>
        </w:tabs>
        <w:spacing w:line="360" w:lineRule="auto"/>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 xml:space="preserve"> Es importante considerar </w:t>
      </w:r>
      <w:r w:rsidR="007C51A9" w:rsidRPr="00A50EAF">
        <w:rPr>
          <w:rFonts w:ascii="Palatino Linotype" w:eastAsia="Calibri" w:hAnsi="Palatino Linotype" w:cs="Tahoma"/>
          <w:bCs/>
          <w:sz w:val="22"/>
          <w:szCs w:val="22"/>
          <w:lang w:eastAsia="en-US"/>
        </w:rPr>
        <w:t xml:space="preserve">que los policías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w:t>
      </w:r>
      <w:r w:rsidR="007C51A9" w:rsidRPr="00A50EAF">
        <w:rPr>
          <w:rFonts w:ascii="Palatino Linotype" w:hAnsi="Palatino Linotype" w:cs="Tahoma"/>
          <w:sz w:val="22"/>
          <w:szCs w:val="22"/>
          <w:lang w:val="es-ES"/>
        </w:rPr>
        <w:t xml:space="preserve">el artículo 81, fracción III, de la Ley de Seguridad del Estado de México, señala que se considerada reservada la información relativa a los servidores públicos integrantes de las </w:t>
      </w:r>
      <w:r w:rsidR="007C51A9" w:rsidRPr="00A50EAF">
        <w:rPr>
          <w:rFonts w:ascii="Palatino Linotype" w:hAnsi="Palatino Linotype" w:cs="Tahoma"/>
          <w:sz w:val="22"/>
          <w:szCs w:val="22"/>
          <w:lang w:val="es-ES"/>
        </w:rPr>
        <w:lastRenderedPageBreak/>
        <w:t>instituciones de seguridad pública, cuya revelación pueda poner en riesgo su vida e integridad física con motivo de sus funciones.</w:t>
      </w:r>
    </w:p>
    <w:p w14:paraId="4C511A03" w14:textId="77777777" w:rsidR="007C51A9" w:rsidRDefault="007C51A9" w:rsidP="007C51A9">
      <w:pPr>
        <w:tabs>
          <w:tab w:val="left" w:pos="4962"/>
        </w:tabs>
        <w:spacing w:line="360" w:lineRule="auto"/>
        <w:jc w:val="both"/>
        <w:rPr>
          <w:rFonts w:ascii="Palatino Linotype" w:eastAsia="Calibri" w:hAnsi="Palatino Linotype" w:cs="Tahoma"/>
          <w:bCs/>
          <w:sz w:val="22"/>
          <w:szCs w:val="22"/>
          <w:lang w:eastAsia="en-US"/>
        </w:rPr>
      </w:pPr>
    </w:p>
    <w:p w14:paraId="5E5FB064" w14:textId="77777777" w:rsidR="007C51A9"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En este contexto</w:t>
      </w:r>
      <w:r w:rsidRPr="00A50EAF">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0C63E0AE" w14:textId="77777777" w:rsidR="00DD29B3" w:rsidRDefault="00DD29B3" w:rsidP="00DD29B3">
      <w:pPr>
        <w:tabs>
          <w:tab w:val="left" w:pos="4962"/>
        </w:tabs>
        <w:spacing w:line="360" w:lineRule="auto"/>
        <w:jc w:val="both"/>
        <w:rPr>
          <w:rFonts w:ascii="Palatino Linotype" w:eastAsia="Calibri" w:hAnsi="Palatino Linotype" w:cs="Tahoma"/>
          <w:bCs/>
          <w:sz w:val="22"/>
          <w:szCs w:val="22"/>
          <w:lang w:eastAsia="en-US"/>
        </w:rPr>
      </w:pPr>
    </w:p>
    <w:p w14:paraId="2E72FD15" w14:textId="518CE29D" w:rsidR="00DD29B3" w:rsidRPr="00A50EAF" w:rsidRDefault="00DD29B3" w:rsidP="00DD29B3">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 bien, bajo los convenios multicitados se da por concluida la relación laboral entre el Ayuntamiento y los ex servidores públicos, al haber formado parte del cuerpo policiaco del Ayuntamiento, se encuentran en el supuesto de actualizar dicha reserva. </w:t>
      </w:r>
    </w:p>
    <w:p w14:paraId="17FEDB3A"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272CECF4"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A mayor abundamiento, el Vigésimo Tercero de los Lineamientos generales en materia de clasificación y desclasificación de la información, así como para la elaboración de versiones públicas, determina </w:t>
      </w:r>
      <w:bookmarkStart w:id="1" w:name="_Hlk530085510"/>
      <w:r w:rsidRPr="00A50EAF">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1"/>
    <w:p w14:paraId="018B1EEB"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512DBB6B" w14:textId="77777777" w:rsidR="007C51A9" w:rsidRPr="00BC1085" w:rsidRDefault="007C51A9" w:rsidP="007C51A9">
      <w:pPr>
        <w:tabs>
          <w:tab w:val="left" w:pos="4962"/>
        </w:tabs>
        <w:spacing w:line="360" w:lineRule="auto"/>
        <w:jc w:val="both"/>
        <w:rPr>
          <w:rFonts w:ascii="Palatino Linotype" w:hAnsi="Palatino Linotype" w:cs="Tahoma"/>
          <w:b/>
          <w:sz w:val="22"/>
          <w:szCs w:val="22"/>
          <w:lang w:val="es-ES"/>
        </w:rPr>
      </w:pPr>
      <w:r w:rsidRPr="00A50EAF">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50EAF">
        <w:rPr>
          <w:rFonts w:ascii="Palatino Linotype" w:hAnsi="Palatino Linotype" w:cs="Tahoma"/>
          <w:b/>
          <w:sz w:val="22"/>
          <w:szCs w:val="22"/>
          <w:lang w:val="es-ES"/>
        </w:rPr>
        <w:t>la reserva de la relación de los nombres</w:t>
      </w:r>
      <w:r w:rsidRPr="00BC1085">
        <w:rPr>
          <w:rFonts w:ascii="Palatino Linotype" w:hAnsi="Palatino Linotype" w:cs="Tahoma"/>
          <w:b/>
          <w:sz w:val="22"/>
          <w:szCs w:val="22"/>
          <w:lang w:val="es-ES"/>
        </w:rPr>
        <w:t xml:space="preserve"> y las funciones que desempeñan los servidores </w:t>
      </w:r>
      <w:r w:rsidRPr="00BC1085">
        <w:rPr>
          <w:rFonts w:ascii="Palatino Linotype" w:hAnsi="Palatino Linotype" w:cs="Tahoma"/>
          <w:b/>
          <w:sz w:val="22"/>
          <w:szCs w:val="22"/>
          <w:lang w:val="es-ES"/>
        </w:rPr>
        <w:lastRenderedPageBreak/>
        <w:t>públicos que prestan sus servicios en áreas de seguridad pública, puede llegar a constituirse en un componente fundamental en el esfuerzo que realiza el Estado Mexicano para garantizar la seguridad del país en sus diferentes vertientes.</w:t>
      </w:r>
    </w:p>
    <w:p w14:paraId="627BCB7E"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423A7AFD"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Hasta aquí, se advierte lo siguiente:</w:t>
      </w:r>
    </w:p>
    <w:p w14:paraId="588D0A0F"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35C7CC99" w14:textId="77777777" w:rsidR="007C51A9" w:rsidRPr="00A50EAF" w:rsidRDefault="007C51A9" w:rsidP="007C51A9">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 xml:space="preserve">Que la información relativa a los </w:t>
      </w:r>
      <w:r w:rsidRPr="00BC1085">
        <w:rPr>
          <w:rFonts w:ascii="Palatino Linotype" w:hAnsi="Palatino Linotype" w:cs="Tahoma"/>
          <w:b/>
          <w:szCs w:val="22"/>
          <w:lang w:val="es-ES"/>
        </w:rPr>
        <w:t>nombres de servidores públicos integrantes de las instituciones de seguridad pública</w:t>
      </w:r>
      <w:r w:rsidRPr="00A50EAF">
        <w:rPr>
          <w:rFonts w:ascii="Palatino Linotype" w:hAnsi="Palatino Linotype" w:cs="Tahoma"/>
          <w:szCs w:val="22"/>
          <w:lang w:val="es-ES"/>
        </w:rPr>
        <w:t>, cuya revelación pueda poner en riesgo su vida e integridad física con motivo de sus funciones, es reservada.</w:t>
      </w:r>
    </w:p>
    <w:p w14:paraId="4D00D9AE"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34ABC8B8" w14:textId="77777777" w:rsidR="007C51A9" w:rsidRPr="00A50EAF" w:rsidRDefault="007C51A9" w:rsidP="007C51A9">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3D4012E3"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5E215259" w14:textId="025A2872"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considerando que la información pretendida por el Particular se refiere a </w:t>
      </w:r>
      <w:r w:rsidR="00836125">
        <w:rPr>
          <w:rFonts w:ascii="Palatino Linotype" w:hAnsi="Palatino Linotype" w:cs="Tahoma"/>
          <w:sz w:val="22"/>
          <w:szCs w:val="22"/>
          <w:lang w:val="es-ES"/>
        </w:rPr>
        <w:t xml:space="preserve">ex </w:t>
      </w:r>
      <w:r w:rsidRPr="00A50EAF">
        <w:rPr>
          <w:rFonts w:ascii="Palatino Linotype" w:hAnsi="Palatino Linotype" w:cs="Tahoma"/>
          <w:sz w:val="22"/>
          <w:szCs w:val="22"/>
          <w:lang w:val="es-ES"/>
        </w:rPr>
        <w:t>integrantes de las instituciones de seguridad pública y que el nombre de policías es susceptible de clasificarse, lo restante es acreditar que el conocer el nombre de un</w:t>
      </w:r>
      <w:r w:rsidR="00836125">
        <w:rPr>
          <w:rFonts w:ascii="Palatino Linotype" w:hAnsi="Palatino Linotype" w:cs="Tahoma"/>
          <w:sz w:val="22"/>
          <w:szCs w:val="22"/>
          <w:lang w:val="es-ES"/>
        </w:rPr>
        <w:t xml:space="preserve"> ex</w:t>
      </w:r>
      <w:r w:rsidRPr="00A50EAF">
        <w:rPr>
          <w:rFonts w:ascii="Palatino Linotype" w:hAnsi="Palatino Linotype" w:cs="Tahoma"/>
          <w:sz w:val="22"/>
          <w:szCs w:val="22"/>
          <w:lang w:val="es-ES"/>
        </w:rPr>
        <w:t xml:space="preserve"> servidor público relacionado con funciones de seguridad pública, pone en riesgo la vida, seguridad o salud de este.</w:t>
      </w:r>
    </w:p>
    <w:p w14:paraId="3F610FE7"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09ABD628" w14:textId="6D990582"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Si bien es cierto que tanto el nombre, como los cargos y funciones de los servidores públicos </w:t>
      </w:r>
      <w:r>
        <w:rPr>
          <w:rFonts w:ascii="Palatino Linotype" w:hAnsi="Palatino Linotype" w:cs="Tahoma"/>
          <w:sz w:val="22"/>
          <w:szCs w:val="22"/>
          <w:lang w:val="es-ES"/>
        </w:rPr>
        <w:t>son información</w:t>
      </w:r>
      <w:r w:rsidRPr="00A50EAF">
        <w:rPr>
          <w:rFonts w:ascii="Palatino Linotype" w:hAnsi="Palatino Linotype" w:cs="Tahoma"/>
          <w:sz w:val="22"/>
          <w:szCs w:val="22"/>
          <w:lang w:val="es-ES"/>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w:t>
      </w:r>
      <w:r w:rsidR="00836125">
        <w:rPr>
          <w:rFonts w:ascii="Palatino Linotype" w:hAnsi="Palatino Linotype" w:cs="Tahoma"/>
          <w:sz w:val="22"/>
          <w:szCs w:val="22"/>
          <w:lang w:val="es-ES"/>
        </w:rPr>
        <w:t xml:space="preserve"> aun cuando estos hayan </w:t>
      </w:r>
      <w:r w:rsidR="00836125">
        <w:rPr>
          <w:rFonts w:ascii="Palatino Linotype" w:hAnsi="Palatino Linotype" w:cs="Tahoma"/>
          <w:sz w:val="22"/>
          <w:szCs w:val="22"/>
          <w:lang w:val="es-ES"/>
        </w:rPr>
        <w:lastRenderedPageBreak/>
        <w:t xml:space="preserve">dejado de ejercer en el servicio público, </w:t>
      </w:r>
      <w:r w:rsidRPr="00A50EAF">
        <w:rPr>
          <w:rFonts w:ascii="Palatino Linotype" w:hAnsi="Palatino Linotype" w:cs="Tahoma"/>
          <w:sz w:val="22"/>
          <w:szCs w:val="22"/>
          <w:lang w:val="es-ES"/>
        </w:rPr>
        <w:t xml:space="preserve"> por lo que proporcionarlos puede llegar a poner en riesgo su vida, salud o seguridad, propiciando un detrimento en el esfuerzo que realiza el Ayuntamiento para garantizar la seguridad.</w:t>
      </w:r>
    </w:p>
    <w:p w14:paraId="204369B7"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553B5943" w14:textId="5188E5FA" w:rsidR="007C51A9" w:rsidRPr="00BC1085" w:rsidRDefault="007C51A9" w:rsidP="007C51A9">
      <w:pPr>
        <w:pStyle w:val="Textonotapie"/>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lang w:val="es-ES"/>
        </w:rPr>
        <w:t xml:space="preserve">A mayor abundamiento, de acuerdo con la información reflejada en la Encuesta Nacional sobre Percepción de Inseguridad Ciudadana en México 2017, consultada el </w:t>
      </w:r>
      <w:r w:rsidR="00801986">
        <w:rPr>
          <w:rFonts w:ascii="Palatino Linotype" w:hAnsi="Palatino Linotype" w:cs="Tahoma"/>
          <w:sz w:val="22"/>
          <w:szCs w:val="22"/>
          <w:lang w:val="es-ES"/>
        </w:rPr>
        <w:t>diecis</w:t>
      </w:r>
      <w:r w:rsidRPr="00BC1085">
        <w:rPr>
          <w:rFonts w:ascii="Palatino Linotype" w:hAnsi="Palatino Linotype" w:cs="Tahoma"/>
          <w:sz w:val="22"/>
          <w:szCs w:val="22"/>
          <w:lang w:val="es-ES"/>
        </w:rPr>
        <w:t xml:space="preserve">éis de </w:t>
      </w:r>
      <w:r w:rsidR="00BF5727">
        <w:rPr>
          <w:rFonts w:ascii="Palatino Linotype" w:hAnsi="Palatino Linotype" w:cs="Tahoma"/>
          <w:sz w:val="22"/>
          <w:szCs w:val="22"/>
          <w:lang w:val="es-ES"/>
        </w:rPr>
        <w:t>dic</w:t>
      </w:r>
      <w:r w:rsidRPr="00BC1085">
        <w:rPr>
          <w:rFonts w:ascii="Palatino Linotype" w:hAnsi="Palatino Linotype" w:cs="Tahoma"/>
          <w:sz w:val="22"/>
          <w:szCs w:val="22"/>
          <w:lang w:val="es-ES"/>
        </w:rPr>
        <w:t>iembre de dos mil dieciocho a las d</w:t>
      </w:r>
      <w:r w:rsidR="00BF5727">
        <w:rPr>
          <w:rFonts w:ascii="Palatino Linotype" w:hAnsi="Palatino Linotype" w:cs="Tahoma"/>
          <w:sz w:val="22"/>
          <w:szCs w:val="22"/>
          <w:lang w:val="es-ES"/>
        </w:rPr>
        <w:t>oce horas</w:t>
      </w:r>
      <w:r w:rsidRPr="00BC1085">
        <w:rPr>
          <w:rFonts w:ascii="Palatino Linotype" w:hAnsi="Palatino Linotype" w:cs="Tahoma"/>
          <w:sz w:val="22"/>
          <w:szCs w:val="22"/>
          <w:lang w:val="es-ES"/>
        </w:rPr>
        <w:t xml:space="preserve"> con </w:t>
      </w:r>
      <w:r w:rsidR="00BF5727">
        <w:rPr>
          <w:rFonts w:ascii="Palatino Linotype" w:hAnsi="Palatino Linotype" w:cs="Tahoma"/>
          <w:sz w:val="22"/>
          <w:szCs w:val="22"/>
          <w:lang w:val="es-ES"/>
        </w:rPr>
        <w:t>treinta y dos</w:t>
      </w:r>
      <w:r w:rsidRPr="00BC1085">
        <w:rPr>
          <w:rFonts w:ascii="Palatino Linotype" w:hAnsi="Palatino Linotype" w:cs="Tahoma"/>
          <w:sz w:val="22"/>
          <w:szCs w:val="22"/>
          <w:lang w:val="es-ES"/>
        </w:rPr>
        <w:t xml:space="preserve"> minutos (</w:t>
      </w:r>
      <w:hyperlink r:id="rId9" w:history="1">
        <w:r w:rsidRPr="00BC1085">
          <w:rPr>
            <w:rStyle w:val="Hipervnculo"/>
            <w:rFonts w:ascii="Palatino Linotype" w:hAnsi="Palatino Linotype"/>
            <w:sz w:val="22"/>
            <w:szCs w:val="22"/>
          </w:rPr>
          <w:t>https://www.mucd.org.mx/2017/10/decimo-septima-encuesta-nacional-sobre-percepcion-de-inseguridad-ciudadana-en-mexico/</w:t>
        </w:r>
      </w:hyperlink>
      <w:r w:rsidRPr="00BC1085">
        <w:rPr>
          <w:rFonts w:ascii="Palatino Linotype" w:hAnsi="Palatino Linotype"/>
          <w:sz w:val="22"/>
          <w:szCs w:val="22"/>
        </w:rPr>
        <w:t>)</w:t>
      </w:r>
      <w:r w:rsidRPr="00BC1085">
        <w:rPr>
          <w:rFonts w:ascii="Palatino Linotype" w:hAnsi="Palatino Linotype" w:cs="Tahoma"/>
          <w:sz w:val="22"/>
          <w:szCs w:val="22"/>
          <w:lang w:val="es-ES"/>
        </w:rPr>
        <w:t>, el ranking de los estados con mayor nivel de personas que reportan haber sido víctimas de un delito se encuentra liderado por el Estado de México.</w:t>
      </w:r>
    </w:p>
    <w:p w14:paraId="60DC39A0"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7B9BAA9A"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lo que toca a delitos específicos, la referida encuesta señala que, en el caso de homicidios los niveles de violencia se han exacerbado por muchos años</w:t>
      </w:r>
      <w:r>
        <w:rPr>
          <w:rFonts w:ascii="Palatino Linotype" w:hAnsi="Palatino Linotype" w:cs="Tahoma"/>
          <w:sz w:val="22"/>
          <w:szCs w:val="22"/>
          <w:lang w:val="es-ES"/>
        </w:rPr>
        <w:t xml:space="preserve"> en </w:t>
      </w:r>
      <w:r w:rsidRPr="00A50EAF">
        <w:rPr>
          <w:rFonts w:ascii="Palatino Linotype" w:hAnsi="Palatino Linotype" w:cs="Tahoma"/>
          <w:sz w:val="22"/>
          <w:szCs w:val="22"/>
          <w:lang w:val="es-ES"/>
        </w:rPr>
        <w:t>los Estados siguientes: Tamaulipas, Michoacán, Guerrero, Morelos, Veracruz, Estado de México, Tabasco, Chihuahua, Jalisco, Sinaloa, San Luis Potosí y Guanajuato.</w:t>
      </w:r>
    </w:p>
    <w:p w14:paraId="1DECE356"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23DA2ACB" w14:textId="38528206"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se </w:t>
      </w:r>
      <w:r>
        <w:rPr>
          <w:rFonts w:ascii="Palatino Linotype" w:hAnsi="Palatino Linotype" w:cs="Tahoma"/>
          <w:sz w:val="22"/>
          <w:szCs w:val="22"/>
          <w:lang w:val="es-ES"/>
        </w:rPr>
        <w:t>toma</w:t>
      </w:r>
      <w:r w:rsidRPr="00A50EAF">
        <w:rPr>
          <w:rFonts w:ascii="Palatino Linotype" w:hAnsi="Palatino Linotype" w:cs="Tahoma"/>
          <w:sz w:val="22"/>
          <w:szCs w:val="22"/>
          <w:lang w:val="es-ES"/>
        </w:rPr>
        <w:t xml:space="preserve"> en cuenta que los </w:t>
      </w:r>
      <w:r w:rsidR="00836125">
        <w:rPr>
          <w:rFonts w:ascii="Palatino Linotype" w:hAnsi="Palatino Linotype" w:cs="Tahoma"/>
          <w:sz w:val="22"/>
          <w:szCs w:val="22"/>
          <w:lang w:val="es-ES"/>
        </w:rPr>
        <w:t xml:space="preserve">ex </w:t>
      </w:r>
      <w:r w:rsidRPr="00A50EAF">
        <w:rPr>
          <w:rFonts w:ascii="Palatino Linotype" w:hAnsi="Palatino Linotype" w:cs="Tahoma"/>
          <w:sz w:val="22"/>
          <w:szCs w:val="22"/>
          <w:lang w:val="es-ES"/>
        </w:rPr>
        <w:t>servidores públicos</w:t>
      </w:r>
      <w:r w:rsidR="00836125">
        <w:rPr>
          <w:rFonts w:ascii="Palatino Linotype" w:hAnsi="Palatino Linotype" w:cs="Tahoma"/>
          <w:sz w:val="22"/>
          <w:szCs w:val="22"/>
          <w:lang w:val="es-ES"/>
        </w:rPr>
        <w:t xml:space="preserve"> que se dedicaron</w:t>
      </w:r>
      <w:r w:rsidRPr="00A50EAF">
        <w:rPr>
          <w:rFonts w:ascii="Palatino Linotype" w:hAnsi="Palatino Linotype" w:cs="Tahoma"/>
          <w:sz w:val="22"/>
          <w:szCs w:val="22"/>
          <w:lang w:val="es-ES"/>
        </w:rPr>
        <w:t xml:space="preserve"> a funciones de seguridad pública en el Ayuntamiento de </w:t>
      </w:r>
      <w:r w:rsidR="00836125">
        <w:rPr>
          <w:rFonts w:ascii="Palatino Linotype" w:hAnsi="Palatino Linotype" w:cs="Tahoma"/>
          <w:sz w:val="22"/>
          <w:szCs w:val="22"/>
          <w:lang w:val="es-ES"/>
        </w:rPr>
        <w:t xml:space="preserve">Valle de Chalco Solidaridad </w:t>
      </w:r>
      <w:r w:rsidRPr="00A50EAF">
        <w:rPr>
          <w:rFonts w:ascii="Palatino Linotype" w:hAnsi="Palatino Linotype" w:cs="Tahoma"/>
          <w:sz w:val="22"/>
          <w:szCs w:val="22"/>
          <w:lang w:val="es-ES"/>
        </w:rPr>
        <w:t xml:space="preserve">operan con los recursos del propio </w:t>
      </w:r>
      <w:r>
        <w:rPr>
          <w:rFonts w:ascii="Palatino Linotype" w:hAnsi="Palatino Linotype" w:cs="Tahoma"/>
          <w:sz w:val="22"/>
          <w:szCs w:val="22"/>
          <w:lang w:val="es-ES"/>
        </w:rPr>
        <w:t>Municipio</w:t>
      </w:r>
      <w:r w:rsidRPr="00A50EAF">
        <w:rPr>
          <w:rFonts w:ascii="Palatino Linotype" w:hAnsi="Palatino Linotype" w:cs="Tahoma"/>
          <w:sz w:val="22"/>
          <w:szCs w:val="22"/>
          <w:lang w:val="es-ES"/>
        </w:rPr>
        <w:t xml:space="preserve"> para combatir la delincuencia y que esta última ha escalado en gran medida durante los últimos años en la Entidad, </w:t>
      </w:r>
      <w:r>
        <w:rPr>
          <w:rFonts w:ascii="Palatino Linotype" w:hAnsi="Palatino Linotype" w:cs="Tahoma"/>
          <w:sz w:val="22"/>
          <w:szCs w:val="22"/>
          <w:lang w:val="es-ES"/>
        </w:rPr>
        <w:t>con</w:t>
      </w:r>
      <w:r w:rsidRPr="00A50EAF">
        <w:rPr>
          <w:rFonts w:ascii="Palatino Linotype" w:hAnsi="Palatino Linotype" w:cs="Tahoma"/>
          <w:sz w:val="22"/>
          <w:szCs w:val="22"/>
          <w:lang w:val="es-ES"/>
        </w:rPr>
        <w:t xml:space="preserve"> el homicidio uno de los más exacerbados; resulta un escenar</w:t>
      </w:r>
      <w:r w:rsidR="00836125">
        <w:rPr>
          <w:rFonts w:ascii="Palatino Linotype" w:hAnsi="Palatino Linotype" w:cs="Tahoma"/>
          <w:sz w:val="22"/>
          <w:szCs w:val="22"/>
          <w:lang w:val="es-ES"/>
        </w:rPr>
        <w:t>io riesgoso para quienes ejercieron</w:t>
      </w:r>
      <w:r w:rsidRPr="00A50EAF">
        <w:rPr>
          <w:rFonts w:ascii="Palatino Linotype" w:hAnsi="Palatino Linotype" w:cs="Tahoma"/>
          <w:sz w:val="22"/>
          <w:szCs w:val="22"/>
          <w:lang w:val="es-ES"/>
        </w:rPr>
        <w:t xml:space="preserve"> la función policial, que ciertamente </w:t>
      </w:r>
      <w:r>
        <w:rPr>
          <w:rFonts w:ascii="Palatino Linotype" w:hAnsi="Palatino Linotype" w:cs="Tahoma"/>
          <w:sz w:val="22"/>
          <w:szCs w:val="22"/>
          <w:lang w:val="es-ES"/>
        </w:rPr>
        <w:t xml:space="preserve">puede poner </w:t>
      </w:r>
      <w:r w:rsidRPr="00A50EAF">
        <w:rPr>
          <w:rFonts w:ascii="Palatino Linotype" w:hAnsi="Palatino Linotype" w:cs="Tahoma"/>
          <w:sz w:val="22"/>
          <w:szCs w:val="22"/>
          <w:lang w:val="es-ES"/>
        </w:rPr>
        <w:t>en riesgo su vida, seguridad y salud.</w:t>
      </w:r>
    </w:p>
    <w:p w14:paraId="03A86B57"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6F2AA7EB" w14:textId="2879ED8C"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En ese sentido, hacer identificable a un </w:t>
      </w:r>
      <w:r w:rsidR="00836125">
        <w:rPr>
          <w:rFonts w:ascii="Palatino Linotype" w:hAnsi="Palatino Linotype" w:cs="Tahoma"/>
          <w:sz w:val="22"/>
          <w:szCs w:val="22"/>
          <w:lang w:val="es-ES"/>
        </w:rPr>
        <w:t xml:space="preserve">ex </w:t>
      </w:r>
      <w:r w:rsidRPr="00A50EAF">
        <w:rPr>
          <w:rFonts w:ascii="Palatino Linotype" w:hAnsi="Palatino Linotype" w:cs="Tahoma"/>
          <w:sz w:val="22"/>
          <w:szCs w:val="22"/>
          <w:lang w:val="es-ES"/>
        </w:rPr>
        <w:t>servidor p</w:t>
      </w:r>
      <w:r w:rsidR="00836125">
        <w:rPr>
          <w:rFonts w:ascii="Palatino Linotype" w:hAnsi="Palatino Linotype" w:cs="Tahoma"/>
          <w:sz w:val="22"/>
          <w:szCs w:val="22"/>
          <w:lang w:val="es-ES"/>
        </w:rPr>
        <w:t>úblico que realizó</w:t>
      </w:r>
      <w:r w:rsidRPr="00A50EAF">
        <w:rPr>
          <w:rFonts w:ascii="Palatino Linotype" w:hAnsi="Palatino Linotype" w:cs="Tahoma"/>
          <w:sz w:val="22"/>
          <w:szCs w:val="22"/>
          <w:lang w:val="es-ES"/>
        </w:rPr>
        <w:t xml:space="preserve"> funciones tendientes a garantizar de manera directa la seguridad pública, pone en riesgo su vida, su seguridad o su salud, por lo que el nombre de un policía, si bien es información de naturaleza pública, dado </w:t>
      </w:r>
      <w:r w:rsidRPr="00A50EAF">
        <w:rPr>
          <w:rFonts w:ascii="Palatino Linotype" w:hAnsi="Palatino Linotype" w:cs="Tahoma"/>
          <w:sz w:val="22"/>
          <w:szCs w:val="22"/>
          <w:lang w:val="es-ES"/>
        </w:rPr>
        <w:lastRenderedPageBreak/>
        <w:t xml:space="preserve">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w:t>
      </w:r>
    </w:p>
    <w:p w14:paraId="5278CEDE" w14:textId="77777777" w:rsidR="007C51A9" w:rsidRPr="00A50EAF" w:rsidRDefault="007C51A9" w:rsidP="007C51A9">
      <w:pPr>
        <w:tabs>
          <w:tab w:val="left" w:pos="4962"/>
        </w:tabs>
        <w:spacing w:line="360" w:lineRule="auto"/>
        <w:jc w:val="both"/>
        <w:rPr>
          <w:rFonts w:ascii="Palatino Linotype" w:hAnsi="Palatino Linotype" w:cs="Tahoma"/>
          <w:sz w:val="22"/>
          <w:szCs w:val="22"/>
          <w:lang w:val="es-ES"/>
        </w:rPr>
      </w:pPr>
    </w:p>
    <w:p w14:paraId="7FA4F515" w14:textId="3E50064B" w:rsidR="007C51A9"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bien el nombre de los </w:t>
      </w:r>
      <w:r w:rsidR="00836125">
        <w:rPr>
          <w:rFonts w:ascii="Palatino Linotype" w:hAnsi="Palatino Linotype" w:cs="Tahoma"/>
          <w:sz w:val="22"/>
          <w:szCs w:val="22"/>
          <w:lang w:val="es-ES"/>
        </w:rPr>
        <w:t xml:space="preserve">ex servidores públicos que formaron parte del cuerpo policial del Ayuntamiento </w:t>
      </w:r>
      <w:r>
        <w:rPr>
          <w:rFonts w:ascii="Palatino Linotype" w:hAnsi="Palatino Linotype" w:cs="Tahoma"/>
          <w:sz w:val="22"/>
          <w:szCs w:val="22"/>
          <w:lang w:val="es-ES"/>
        </w:rPr>
        <w:t xml:space="preserve">actualiza el supuesto de reserva establecido en el artículo 140, fracción IV, de 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r w:rsidRPr="00976201">
        <w:rPr>
          <w:rFonts w:ascii="Palatino Linotype" w:hAnsi="Palatino Linotype" w:cs="Tahoma"/>
          <w:sz w:val="22"/>
          <w:szCs w:val="22"/>
          <w:lang w:val="es-ES"/>
        </w:rPr>
        <w:t xml:space="preserve"> </w:t>
      </w:r>
      <w:r w:rsidRPr="00846056">
        <w:rPr>
          <w:rFonts w:ascii="Palatino Linotype" w:hAnsi="Palatino Linotype" w:cs="Tahoma"/>
          <w:sz w:val="22"/>
          <w:szCs w:val="22"/>
          <w:lang w:val="es-ES"/>
        </w:rPr>
        <w:t xml:space="preserve">lo cierto es que </w:t>
      </w:r>
      <w:r w:rsidR="00C8031D">
        <w:rPr>
          <w:rFonts w:ascii="Palatino Linotype" w:hAnsi="Palatino Linotype" w:cs="Tahoma"/>
          <w:sz w:val="22"/>
          <w:szCs w:val="22"/>
          <w:lang w:val="es-ES"/>
        </w:rPr>
        <w:t>cualquier tipo de</w:t>
      </w:r>
      <w:r w:rsidRPr="00846056">
        <w:rPr>
          <w:rFonts w:ascii="Palatino Linotype" w:hAnsi="Palatino Linotype" w:cs="Tahoma"/>
          <w:sz w:val="22"/>
          <w:szCs w:val="22"/>
          <w:lang w:val="es-ES"/>
        </w:rPr>
        <w:t xml:space="preserve"> percepciones de los servidores públicos son de carácter público, tal como lo señala el artículo </w:t>
      </w:r>
      <w:r w:rsidR="00C8031D">
        <w:rPr>
          <w:rFonts w:ascii="Palatino Linotype" w:hAnsi="Palatino Linotype" w:cs="Tahoma"/>
          <w:sz w:val="22"/>
          <w:szCs w:val="22"/>
          <w:lang w:val="es-ES"/>
        </w:rPr>
        <w:t>23</w:t>
      </w:r>
      <w:r>
        <w:rPr>
          <w:rFonts w:ascii="Palatino Linotype" w:hAnsi="Palatino Linotype" w:cs="Tahoma"/>
          <w:sz w:val="22"/>
          <w:szCs w:val="22"/>
          <w:lang w:val="es-ES"/>
        </w:rPr>
        <w:t>,</w:t>
      </w:r>
      <w:r w:rsidRPr="00846056">
        <w:rPr>
          <w:rFonts w:ascii="Palatino Linotype" w:hAnsi="Palatino Linotype" w:cs="Tahoma"/>
          <w:sz w:val="22"/>
          <w:szCs w:val="22"/>
          <w:lang w:val="es-ES"/>
        </w:rPr>
        <w:t xml:space="preserve"> </w:t>
      </w:r>
      <w:r w:rsidR="00991FB2">
        <w:rPr>
          <w:rFonts w:ascii="Palatino Linotype" w:hAnsi="Palatino Linotype" w:cs="Tahoma"/>
          <w:sz w:val="22"/>
          <w:szCs w:val="22"/>
          <w:lang w:val="es-ES"/>
        </w:rPr>
        <w:t xml:space="preserve">párrafo segundo </w:t>
      </w:r>
      <w:r w:rsidRPr="00846056">
        <w:rPr>
          <w:rFonts w:ascii="Palatino Linotype" w:hAnsi="Palatino Linotype" w:cs="Tahoma"/>
          <w:sz w:val="22"/>
          <w:szCs w:val="22"/>
          <w:lang w:val="es-ES"/>
        </w:rPr>
        <w:t>de la Ley en cita.</w:t>
      </w:r>
    </w:p>
    <w:p w14:paraId="765B300B" w14:textId="77777777" w:rsidR="007C51A9" w:rsidRDefault="007C51A9" w:rsidP="007C51A9">
      <w:pPr>
        <w:tabs>
          <w:tab w:val="left" w:pos="4962"/>
        </w:tabs>
        <w:spacing w:line="360" w:lineRule="auto"/>
        <w:jc w:val="both"/>
        <w:rPr>
          <w:rFonts w:ascii="Palatino Linotype" w:hAnsi="Palatino Linotype" w:cs="Tahoma"/>
          <w:sz w:val="22"/>
          <w:szCs w:val="22"/>
          <w:lang w:val="es-ES"/>
        </w:rPr>
      </w:pPr>
    </w:p>
    <w:p w14:paraId="2CD6EB7B" w14:textId="1F0E367A" w:rsidR="007C51A9" w:rsidRPr="00A50EAF" w:rsidRDefault="007C51A9" w:rsidP="007C51A9">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En ese sentido, el Sujeto Obligado debe proporcionar </w:t>
      </w:r>
      <w:r w:rsidR="00836125">
        <w:rPr>
          <w:rFonts w:ascii="Palatino Linotype" w:hAnsi="Palatino Linotype" w:cs="Tahoma"/>
          <w:sz w:val="22"/>
          <w:szCs w:val="22"/>
          <w:lang w:val="es-ES"/>
        </w:rPr>
        <w:t xml:space="preserve">el Convenio en que se haga referencia a ex servidores públicos que formaron parte </w:t>
      </w:r>
      <w:r w:rsidRPr="00A50EAF">
        <w:rPr>
          <w:rFonts w:ascii="Palatino Linotype" w:hAnsi="Palatino Linotype" w:cs="Tahoma"/>
          <w:sz w:val="22"/>
          <w:szCs w:val="22"/>
          <w:lang w:val="es-ES"/>
        </w:rPr>
        <w:t xml:space="preserve">del personal de seguridad pública, en versión pública, testando el nombre </w:t>
      </w:r>
      <w:r w:rsidR="00836125">
        <w:rPr>
          <w:rFonts w:ascii="Palatino Linotype" w:hAnsi="Palatino Linotype" w:cs="Tahoma"/>
          <w:sz w:val="22"/>
          <w:szCs w:val="22"/>
          <w:lang w:val="es-ES"/>
        </w:rPr>
        <w:t xml:space="preserve">de dichos </w:t>
      </w:r>
      <w:r w:rsidR="00EF2C88">
        <w:rPr>
          <w:rFonts w:ascii="Palatino Linotype" w:hAnsi="Palatino Linotype" w:cs="Tahoma"/>
          <w:sz w:val="22"/>
          <w:szCs w:val="22"/>
          <w:lang w:val="es-ES"/>
        </w:rPr>
        <w:t>exfuncionarios</w:t>
      </w:r>
      <w:r w:rsidR="00836125">
        <w:rPr>
          <w:rFonts w:ascii="Palatino Linotype" w:hAnsi="Palatino Linotype" w:cs="Tahoma"/>
          <w:sz w:val="22"/>
          <w:szCs w:val="22"/>
          <w:lang w:val="es-ES"/>
        </w:rPr>
        <w:t xml:space="preserve"> </w:t>
      </w:r>
      <w:r w:rsidRPr="00A50EAF">
        <w:rPr>
          <w:rFonts w:ascii="Palatino Linotype" w:hAnsi="Palatino Linotype" w:cs="Tahoma"/>
          <w:sz w:val="22"/>
          <w:szCs w:val="22"/>
          <w:lang w:val="es-ES"/>
        </w:rPr>
        <w:t>y proporcionando todo lo relat</w:t>
      </w:r>
      <w:r>
        <w:rPr>
          <w:rFonts w:ascii="Palatino Linotype" w:hAnsi="Palatino Linotype" w:cs="Tahoma"/>
          <w:sz w:val="22"/>
          <w:szCs w:val="22"/>
          <w:lang w:val="es-ES"/>
        </w:rPr>
        <w:t xml:space="preserve">ivo al cargo </w:t>
      </w:r>
      <w:r w:rsidR="00836125">
        <w:rPr>
          <w:rFonts w:ascii="Palatino Linotype" w:hAnsi="Palatino Linotype" w:cs="Tahoma"/>
          <w:sz w:val="22"/>
          <w:szCs w:val="22"/>
          <w:lang w:val="es-ES"/>
        </w:rPr>
        <w:t>y finiquitos</w:t>
      </w:r>
      <w:r>
        <w:rPr>
          <w:rFonts w:ascii="Palatino Linotype" w:hAnsi="Palatino Linotype" w:cs="Tahoma"/>
          <w:sz w:val="22"/>
          <w:szCs w:val="22"/>
          <w:lang w:val="es-ES"/>
        </w:rPr>
        <w:t>, con la precisión de que el nombre del personal administrativo y aquel que no realice funciones operativas es público y procede su entrega</w:t>
      </w:r>
      <w:r w:rsidRPr="00A50EAF">
        <w:rPr>
          <w:rFonts w:ascii="Palatino Linotype" w:hAnsi="Palatino Linotype" w:cs="Tahoma"/>
          <w:sz w:val="22"/>
          <w:szCs w:val="22"/>
          <w:lang w:val="es-ES"/>
        </w:rPr>
        <w:t>.</w:t>
      </w:r>
    </w:p>
    <w:p w14:paraId="4855BABD" w14:textId="77777777" w:rsidR="007C51A9" w:rsidRPr="007C51A9" w:rsidRDefault="007C51A9" w:rsidP="007C51A9">
      <w:pPr>
        <w:spacing w:line="360" w:lineRule="auto"/>
        <w:ind w:right="-91"/>
        <w:jc w:val="both"/>
        <w:rPr>
          <w:rFonts w:ascii="Palatino Linotype" w:eastAsia="Calibri" w:hAnsi="Palatino Linotype" w:cs="Tahoma"/>
          <w:b/>
          <w:bCs/>
          <w:szCs w:val="22"/>
          <w:lang w:eastAsia="en-US"/>
        </w:rPr>
      </w:pPr>
    </w:p>
    <w:p w14:paraId="1719247B" w14:textId="3AD16078" w:rsidR="007C51A9" w:rsidRPr="001F694C" w:rsidRDefault="00983B6E" w:rsidP="001F694C">
      <w:pPr>
        <w:pStyle w:val="Prrafodelista"/>
        <w:numPr>
          <w:ilvl w:val="0"/>
          <w:numId w:val="41"/>
        </w:numPr>
        <w:spacing w:line="360" w:lineRule="auto"/>
        <w:ind w:right="-91"/>
        <w:jc w:val="both"/>
        <w:rPr>
          <w:rFonts w:ascii="Palatino Linotype" w:eastAsia="Calibri" w:hAnsi="Palatino Linotype" w:cs="Tahoma"/>
          <w:b/>
          <w:bCs/>
          <w:szCs w:val="22"/>
          <w:lang w:eastAsia="en-US"/>
        </w:rPr>
      </w:pPr>
      <w:r w:rsidRPr="00983B6E">
        <w:rPr>
          <w:rFonts w:ascii="Palatino Linotype" w:eastAsia="Calibri" w:hAnsi="Palatino Linotype" w:cs="Tahoma"/>
          <w:b/>
          <w:bCs/>
          <w:szCs w:val="22"/>
          <w:lang w:eastAsia="en-US"/>
        </w:rPr>
        <w:t xml:space="preserve">Nombre de </w:t>
      </w:r>
      <w:r w:rsidRPr="00983B6E">
        <w:rPr>
          <w:rFonts w:ascii="Palatino Linotype" w:eastAsia="Calibri" w:hAnsi="Palatino Linotype" w:cs="Tahoma"/>
          <w:b/>
          <w:bCs/>
          <w:iCs/>
          <w:szCs w:val="22"/>
          <w:lang w:eastAsia="es-ES_tradnl"/>
        </w:rPr>
        <w:t>familiar de ex servidor público fallecido</w:t>
      </w:r>
      <w:r w:rsidR="001F694C">
        <w:rPr>
          <w:rFonts w:ascii="Palatino Linotype" w:eastAsia="Calibri" w:hAnsi="Palatino Linotype" w:cs="Tahoma"/>
          <w:b/>
          <w:bCs/>
          <w:iCs/>
          <w:szCs w:val="22"/>
          <w:lang w:eastAsia="es-ES_tradnl"/>
        </w:rPr>
        <w:t xml:space="preserve"> y </w:t>
      </w:r>
      <w:r w:rsidR="00E932F1">
        <w:rPr>
          <w:rFonts w:ascii="Palatino Linotype" w:eastAsia="Calibri" w:hAnsi="Palatino Linotype" w:cs="Tahoma"/>
          <w:b/>
          <w:bCs/>
          <w:iCs/>
          <w:szCs w:val="22"/>
          <w:lang w:eastAsia="es-ES_tradnl"/>
        </w:rPr>
        <w:t>n</w:t>
      </w:r>
      <w:r w:rsidR="007C51A9" w:rsidRPr="001F694C">
        <w:rPr>
          <w:rFonts w:ascii="Palatino Linotype" w:eastAsia="Calibri" w:hAnsi="Palatino Linotype" w:cs="Tahoma"/>
          <w:b/>
          <w:bCs/>
          <w:iCs/>
          <w:szCs w:val="22"/>
          <w:lang w:eastAsia="es-ES_tradnl"/>
        </w:rPr>
        <w:t>ombre de ex servidor público fallecido</w:t>
      </w:r>
      <w:r w:rsidR="00E932F1">
        <w:rPr>
          <w:rFonts w:ascii="Palatino Linotype" w:eastAsia="Calibri" w:hAnsi="Palatino Linotype" w:cs="Tahoma"/>
          <w:b/>
          <w:bCs/>
          <w:iCs/>
          <w:szCs w:val="22"/>
          <w:lang w:eastAsia="es-ES_tradnl"/>
        </w:rPr>
        <w:t>.</w:t>
      </w:r>
    </w:p>
    <w:p w14:paraId="2400BAA9" w14:textId="77777777" w:rsidR="00C53EEE" w:rsidRPr="00BC1085" w:rsidRDefault="00C53EEE" w:rsidP="00C174BC">
      <w:pPr>
        <w:spacing w:line="360" w:lineRule="auto"/>
        <w:ind w:right="-93"/>
        <w:jc w:val="both"/>
        <w:rPr>
          <w:rFonts w:ascii="Palatino Linotype" w:eastAsia="Calibri" w:hAnsi="Palatino Linotype" w:cs="Tahoma"/>
          <w:b/>
          <w:bCs/>
          <w:sz w:val="22"/>
          <w:szCs w:val="22"/>
          <w:lang w:val="es-ES_tradnl" w:eastAsia="en-US"/>
        </w:rPr>
      </w:pPr>
    </w:p>
    <w:p w14:paraId="45A330B9" w14:textId="6A084272" w:rsidR="00A47C27" w:rsidRDefault="00A47C27" w:rsidP="00C174BC">
      <w:pPr>
        <w:spacing w:line="360" w:lineRule="auto"/>
        <w:ind w:right="-93"/>
        <w:jc w:val="both"/>
        <w:rPr>
          <w:rFonts w:ascii="Palatino Linotype" w:eastAsia="Calibri" w:hAnsi="Palatino Linotype" w:cs="Tahoma"/>
          <w:bCs/>
          <w:sz w:val="22"/>
          <w:szCs w:val="22"/>
          <w:lang w:eastAsia="en-US"/>
        </w:rPr>
      </w:pPr>
      <w:r w:rsidRPr="00A47C27">
        <w:rPr>
          <w:rFonts w:ascii="Palatino Linotype" w:eastAsia="Calibri" w:hAnsi="Palatino Linotype" w:cs="Tahoma"/>
          <w:bCs/>
          <w:sz w:val="22"/>
          <w:szCs w:val="22"/>
          <w:lang w:eastAsia="en-US"/>
        </w:rPr>
        <w:t>El análisis de confidencialidad del nombre de ex servidores públicos y familiares que recibieron recursos públicos por concepto de indemnización, se efectuara de manera conjunta. Ello encuentra justificación en el hecho de que la naturaleza del dato, es decir el nombre, es la misma en ambos casos, aunado a que la cuestión a determinar es si el hecho de recibir recursos públicos permite invadir su derecho a la protección de datos personales.</w:t>
      </w:r>
    </w:p>
    <w:p w14:paraId="20910466" w14:textId="77777777" w:rsidR="00A47C27" w:rsidRDefault="00A47C27" w:rsidP="00C174BC">
      <w:pPr>
        <w:spacing w:line="360" w:lineRule="auto"/>
        <w:ind w:right="-93"/>
        <w:jc w:val="both"/>
        <w:rPr>
          <w:rFonts w:ascii="Palatino Linotype" w:eastAsia="Calibri" w:hAnsi="Palatino Linotype" w:cs="Tahoma"/>
          <w:bCs/>
          <w:sz w:val="22"/>
          <w:szCs w:val="22"/>
          <w:lang w:eastAsia="en-US"/>
        </w:rPr>
      </w:pPr>
    </w:p>
    <w:p w14:paraId="69DCC509" w14:textId="59E9EF65" w:rsidR="00C174BC" w:rsidRDefault="007E41BB" w:rsidP="00C174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Cabe señalar que el análisis de los convenios en comento, contiene testados el nombre de ex servidores públicos </w:t>
      </w:r>
      <w:r w:rsidR="00EF2C88">
        <w:rPr>
          <w:rFonts w:ascii="Palatino Linotype" w:eastAsia="Calibri" w:hAnsi="Palatino Linotype" w:cs="Tahoma"/>
          <w:bCs/>
          <w:sz w:val="22"/>
          <w:szCs w:val="22"/>
          <w:lang w:eastAsia="en-US"/>
        </w:rPr>
        <w:t>fallecidos,</w:t>
      </w:r>
      <w:r>
        <w:rPr>
          <w:rFonts w:ascii="Palatino Linotype" w:eastAsia="Calibri" w:hAnsi="Palatino Linotype" w:cs="Tahoma"/>
          <w:bCs/>
          <w:sz w:val="22"/>
          <w:szCs w:val="22"/>
          <w:lang w:eastAsia="en-US"/>
        </w:rPr>
        <w:t xml:space="preserve"> así como el nombre del familiar que recibió el pago del finiquito por la terminación laboral con el Ayuntamiento de Valle de Chalco Solidaridad. </w:t>
      </w:r>
    </w:p>
    <w:p w14:paraId="710ED5CB" w14:textId="77777777" w:rsidR="00A47C27" w:rsidRDefault="00A47C27" w:rsidP="00C174BC">
      <w:pPr>
        <w:spacing w:line="360" w:lineRule="auto"/>
        <w:ind w:right="-93"/>
        <w:jc w:val="both"/>
        <w:rPr>
          <w:rFonts w:ascii="Palatino Linotype" w:eastAsia="Calibri" w:hAnsi="Palatino Linotype" w:cs="Tahoma"/>
          <w:bCs/>
          <w:sz w:val="22"/>
          <w:szCs w:val="22"/>
          <w:lang w:eastAsia="en-US"/>
        </w:rPr>
      </w:pPr>
    </w:p>
    <w:p w14:paraId="78CAF9DD" w14:textId="3EBE98F2" w:rsidR="00057BCB" w:rsidRDefault="00057BCB" w:rsidP="00B434AF">
      <w:pPr>
        <w:spacing w:line="360" w:lineRule="auto"/>
        <w:ind w:right="-93"/>
        <w:jc w:val="both"/>
        <w:rPr>
          <w:rFonts w:ascii="Palatino Linotype" w:eastAsia="Calibri" w:hAnsi="Palatino Linotype" w:cs="Tahoma"/>
          <w:bCs/>
          <w:sz w:val="22"/>
          <w:szCs w:val="22"/>
          <w:lang w:eastAsia="en-US"/>
        </w:rPr>
      </w:pPr>
      <w:r w:rsidRPr="00057BCB">
        <w:rPr>
          <w:rFonts w:ascii="Palatino Linotype" w:eastAsia="Calibri" w:hAnsi="Palatino Linotype" w:cs="Tahoma"/>
          <w:bCs/>
          <w:sz w:val="22"/>
          <w:szCs w:val="22"/>
          <w:lang w:eastAsia="en-US"/>
        </w:rPr>
        <w:t xml:space="preserve">De la revisión de los convenios enviados por el Sujeto Obligado en la etapa de las manifestaciones, se </w:t>
      </w:r>
      <w:r w:rsidR="00AC20C8">
        <w:rPr>
          <w:rFonts w:ascii="Palatino Linotype" w:eastAsia="Calibri" w:hAnsi="Palatino Linotype" w:cs="Tahoma"/>
          <w:bCs/>
          <w:sz w:val="22"/>
          <w:szCs w:val="22"/>
          <w:lang w:eastAsia="en-US"/>
        </w:rPr>
        <w:t>identifica que</w:t>
      </w:r>
      <w:r>
        <w:rPr>
          <w:rFonts w:ascii="Palatino Linotype" w:eastAsia="Calibri" w:hAnsi="Palatino Linotype" w:cs="Tahoma"/>
          <w:bCs/>
          <w:sz w:val="22"/>
          <w:szCs w:val="22"/>
          <w:lang w:eastAsia="en-US"/>
        </w:rPr>
        <w:t xml:space="preserve"> fueron testados los nombres completos de familiares que celebraron dichos convenios con el Ayuntamiento a representación del familiar fallecido. </w:t>
      </w:r>
    </w:p>
    <w:p w14:paraId="6636AA7A" w14:textId="77777777" w:rsidR="00057BCB" w:rsidRDefault="00057BCB" w:rsidP="00B434AF">
      <w:pPr>
        <w:spacing w:line="360" w:lineRule="auto"/>
        <w:ind w:right="-93"/>
        <w:jc w:val="both"/>
        <w:rPr>
          <w:rFonts w:ascii="Palatino Linotype" w:eastAsia="Calibri" w:hAnsi="Palatino Linotype" w:cs="Tahoma"/>
          <w:bCs/>
          <w:sz w:val="22"/>
          <w:szCs w:val="22"/>
          <w:lang w:eastAsia="en-US"/>
        </w:rPr>
      </w:pPr>
    </w:p>
    <w:p w14:paraId="5A36FC36" w14:textId="2978E79A" w:rsidR="00057BCB" w:rsidRPr="00057BCB" w:rsidRDefault="00057BCB" w:rsidP="00B434AF">
      <w:pPr>
        <w:spacing w:line="360" w:lineRule="auto"/>
        <w:ind w:right="-93"/>
        <w:jc w:val="both"/>
        <w:rPr>
          <w:rFonts w:ascii="Palatino Linotype" w:eastAsia="Calibri" w:hAnsi="Palatino Linotype" w:cs="Tahoma"/>
          <w:bCs/>
          <w:sz w:val="22"/>
          <w:szCs w:val="22"/>
          <w:lang w:eastAsia="en-US"/>
        </w:rPr>
      </w:pPr>
      <w:r w:rsidRPr="00057BCB">
        <w:rPr>
          <w:rFonts w:ascii="Palatino Linotype" w:eastAsia="Calibri" w:hAnsi="Palatino Linotype" w:cs="Tahoma"/>
          <w:bCs/>
          <w:sz w:val="22"/>
          <w:szCs w:val="22"/>
          <w:lang w:eastAsia="en-US"/>
        </w:rPr>
        <w:t xml:space="preserve">En ese contexto, si bien el nombre de los </w:t>
      </w:r>
      <w:r>
        <w:rPr>
          <w:rFonts w:ascii="Palatino Linotype" w:eastAsia="Calibri" w:hAnsi="Palatino Linotype" w:cs="Tahoma"/>
          <w:bCs/>
          <w:sz w:val="22"/>
          <w:szCs w:val="22"/>
          <w:lang w:eastAsia="en-US"/>
        </w:rPr>
        <w:t xml:space="preserve">ex </w:t>
      </w:r>
      <w:r w:rsidRPr="00057BCB">
        <w:rPr>
          <w:rFonts w:ascii="Palatino Linotype" w:eastAsia="Calibri" w:hAnsi="Palatino Linotype" w:cs="Tahoma"/>
          <w:bCs/>
          <w:sz w:val="22"/>
          <w:szCs w:val="22"/>
          <w:lang w:eastAsia="en-US"/>
        </w:rPr>
        <w:t xml:space="preserve">servidores públicos </w:t>
      </w:r>
      <w:r>
        <w:rPr>
          <w:rFonts w:ascii="Palatino Linotype" w:eastAsia="Calibri" w:hAnsi="Palatino Linotype" w:cs="Tahoma"/>
          <w:bCs/>
          <w:sz w:val="22"/>
          <w:szCs w:val="22"/>
          <w:lang w:eastAsia="en-US"/>
        </w:rPr>
        <w:t xml:space="preserve">conforme a lo expuesto </w:t>
      </w:r>
      <w:r w:rsidRPr="00057BCB">
        <w:rPr>
          <w:rFonts w:ascii="Palatino Linotype" w:eastAsia="Calibri" w:hAnsi="Palatino Linotype" w:cs="Tahoma"/>
          <w:bCs/>
          <w:sz w:val="22"/>
          <w:szCs w:val="22"/>
          <w:lang w:eastAsia="en-US"/>
        </w:rPr>
        <w:t xml:space="preserve">es de naturaleza pública, en el presente caso, el proporcionar el nombre de </w:t>
      </w:r>
      <w:r>
        <w:rPr>
          <w:rFonts w:ascii="Palatino Linotype" w:eastAsia="Calibri" w:hAnsi="Palatino Linotype" w:cs="Tahoma"/>
          <w:bCs/>
          <w:sz w:val="22"/>
          <w:szCs w:val="22"/>
          <w:lang w:eastAsia="en-US"/>
        </w:rPr>
        <w:t>los familiares</w:t>
      </w:r>
      <w:r w:rsidRPr="00057BCB">
        <w:rPr>
          <w:rFonts w:ascii="Palatino Linotype" w:eastAsia="Calibri" w:hAnsi="Palatino Linotype" w:cs="Tahoma"/>
          <w:bCs/>
          <w:sz w:val="22"/>
          <w:szCs w:val="22"/>
          <w:lang w:eastAsia="en-US"/>
        </w:rPr>
        <w:t>, los vincul</w:t>
      </w:r>
      <w:r>
        <w:rPr>
          <w:rFonts w:ascii="Palatino Linotype" w:eastAsia="Calibri" w:hAnsi="Palatino Linotype" w:cs="Tahoma"/>
          <w:bCs/>
          <w:sz w:val="22"/>
          <w:szCs w:val="22"/>
          <w:lang w:eastAsia="en-US"/>
        </w:rPr>
        <w:t>a</w:t>
      </w:r>
      <w:r w:rsidRPr="00057BCB">
        <w:rPr>
          <w:rFonts w:ascii="Palatino Linotype" w:eastAsia="Calibri" w:hAnsi="Palatino Linotype" w:cs="Tahoma"/>
          <w:bCs/>
          <w:sz w:val="22"/>
          <w:szCs w:val="22"/>
          <w:lang w:eastAsia="en-US"/>
        </w:rPr>
        <w:t xml:space="preserve"> con una determinada situación, </w:t>
      </w:r>
      <w:r>
        <w:rPr>
          <w:rFonts w:ascii="Palatino Linotype" w:eastAsia="Calibri" w:hAnsi="Palatino Linotype" w:cs="Tahoma"/>
          <w:bCs/>
          <w:sz w:val="22"/>
          <w:szCs w:val="22"/>
          <w:lang w:eastAsia="en-US"/>
        </w:rPr>
        <w:t xml:space="preserve">que podría  relacionarse </w:t>
      </w:r>
      <w:r w:rsidRPr="00057BCB">
        <w:rPr>
          <w:rFonts w:ascii="Palatino Linotype" w:eastAsia="Calibri" w:hAnsi="Palatino Linotype" w:cs="Tahoma"/>
          <w:bCs/>
          <w:sz w:val="22"/>
          <w:szCs w:val="22"/>
          <w:lang w:eastAsia="en-US"/>
        </w:rPr>
        <w:t>con la esfera privada, dado que si bi</w:t>
      </w:r>
      <w:r>
        <w:rPr>
          <w:rFonts w:ascii="Palatino Linotype" w:eastAsia="Calibri" w:hAnsi="Palatino Linotype" w:cs="Tahoma"/>
          <w:bCs/>
          <w:sz w:val="22"/>
          <w:szCs w:val="22"/>
          <w:lang w:eastAsia="en-US"/>
        </w:rPr>
        <w:t>en a través de su difusión se</w:t>
      </w:r>
      <w:r w:rsidRPr="00057BCB">
        <w:rPr>
          <w:rFonts w:ascii="Palatino Linotype" w:eastAsia="Calibri" w:hAnsi="Palatino Linotype" w:cs="Tahoma"/>
          <w:bCs/>
          <w:sz w:val="22"/>
          <w:szCs w:val="22"/>
          <w:lang w:eastAsia="en-US"/>
        </w:rPr>
        <w:t xml:space="preserve"> puede conocer quién es la persona que </w:t>
      </w:r>
      <w:r>
        <w:rPr>
          <w:rFonts w:ascii="Palatino Linotype" w:eastAsia="Calibri" w:hAnsi="Palatino Linotype" w:cs="Tahoma"/>
          <w:bCs/>
          <w:sz w:val="22"/>
          <w:szCs w:val="22"/>
          <w:lang w:eastAsia="en-US"/>
        </w:rPr>
        <w:t>acude en representación del ex servidor público a finiquitar la relación laboral, dicho acto se vincula con un derecho</w:t>
      </w:r>
      <w:r w:rsidRPr="00057BC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del ex funcionario </w:t>
      </w:r>
      <w:r w:rsidRPr="00057BCB">
        <w:rPr>
          <w:rFonts w:ascii="Palatino Linotype" w:eastAsia="Calibri" w:hAnsi="Palatino Linotype" w:cs="Tahoma"/>
          <w:bCs/>
          <w:sz w:val="22"/>
          <w:szCs w:val="22"/>
          <w:lang w:eastAsia="en-US"/>
        </w:rPr>
        <w:t xml:space="preserve">consistente </w:t>
      </w:r>
      <w:r>
        <w:rPr>
          <w:rFonts w:ascii="Palatino Linotype" w:eastAsia="Calibri" w:hAnsi="Palatino Linotype" w:cs="Tahoma"/>
          <w:bCs/>
          <w:sz w:val="22"/>
          <w:szCs w:val="22"/>
          <w:lang w:eastAsia="en-US"/>
        </w:rPr>
        <w:t>en la obtención de un monto como liquidación y/o gratificación.</w:t>
      </w:r>
    </w:p>
    <w:p w14:paraId="1DE09BE2" w14:textId="77777777" w:rsidR="00057BCB" w:rsidRDefault="00057BCB" w:rsidP="00B434AF">
      <w:pPr>
        <w:spacing w:line="360" w:lineRule="auto"/>
        <w:ind w:right="-93"/>
        <w:jc w:val="both"/>
        <w:rPr>
          <w:rFonts w:ascii="Palatino Linotype" w:eastAsia="Calibri" w:hAnsi="Palatino Linotype" w:cs="Tahoma"/>
          <w:bCs/>
          <w:sz w:val="22"/>
          <w:szCs w:val="22"/>
          <w:highlight w:val="yellow"/>
          <w:lang w:eastAsia="en-US"/>
        </w:rPr>
      </w:pPr>
    </w:p>
    <w:p w14:paraId="04FB1729" w14:textId="284A8E0F" w:rsidR="008303C5" w:rsidRPr="00597B56" w:rsidRDefault="00B434AF" w:rsidP="008303C5">
      <w:pPr>
        <w:spacing w:line="360" w:lineRule="auto"/>
        <w:ind w:right="-91"/>
        <w:jc w:val="both"/>
        <w:rPr>
          <w:rFonts w:ascii="Palatino Linotype" w:eastAsia="Calibri" w:hAnsi="Palatino Linotype" w:cs="Tahoma"/>
          <w:bCs/>
          <w:sz w:val="22"/>
          <w:szCs w:val="22"/>
          <w:lang w:eastAsia="en-US"/>
        </w:rPr>
      </w:pPr>
      <w:r w:rsidRPr="008303C5">
        <w:rPr>
          <w:rFonts w:ascii="Palatino Linotype" w:eastAsia="Calibri" w:hAnsi="Palatino Linotype" w:cs="Tahoma"/>
          <w:bCs/>
          <w:sz w:val="22"/>
          <w:szCs w:val="22"/>
          <w:lang w:eastAsia="en-US"/>
        </w:rPr>
        <w:t>Ahora bien, cabe precisar, que si bien, en el presente caso, dar a conocer la información requerida por el particular, tal</w:t>
      </w:r>
      <w:r w:rsidRPr="00B434AF">
        <w:rPr>
          <w:rFonts w:ascii="Palatino Linotype" w:eastAsia="Calibri" w:hAnsi="Palatino Linotype" w:cs="Tahoma"/>
          <w:bCs/>
          <w:sz w:val="22"/>
          <w:szCs w:val="22"/>
          <w:lang w:eastAsia="en-US"/>
        </w:rPr>
        <w:t xml:space="preserve"> como se ha dicho, da cuenta de </w:t>
      </w:r>
      <w:r w:rsidR="008303C5">
        <w:rPr>
          <w:rFonts w:ascii="Palatino Linotype" w:eastAsia="Calibri" w:hAnsi="Palatino Linotype" w:cs="Tahoma"/>
          <w:bCs/>
          <w:sz w:val="22"/>
          <w:szCs w:val="22"/>
          <w:lang w:eastAsia="en-US"/>
        </w:rPr>
        <w:t>los ex</w:t>
      </w:r>
      <w:r w:rsidRPr="00B434AF">
        <w:rPr>
          <w:rFonts w:ascii="Palatino Linotype" w:eastAsia="Calibri" w:hAnsi="Palatino Linotype" w:cs="Tahoma"/>
          <w:bCs/>
          <w:sz w:val="22"/>
          <w:szCs w:val="22"/>
          <w:lang w:eastAsia="en-US"/>
        </w:rPr>
        <w:t xml:space="preserve"> servidores públicos</w:t>
      </w:r>
      <w:r w:rsidR="008303C5">
        <w:rPr>
          <w:rFonts w:ascii="Palatino Linotype" w:eastAsia="Calibri" w:hAnsi="Palatino Linotype" w:cs="Tahoma"/>
          <w:bCs/>
          <w:sz w:val="22"/>
          <w:szCs w:val="22"/>
          <w:lang w:eastAsia="en-US"/>
        </w:rPr>
        <w:t xml:space="preserve"> con los que se realizó un Convenio por terminación laboral y por tal motivo, obtener información de su esfera privada, </w:t>
      </w:r>
      <w:r w:rsidRPr="00B434AF">
        <w:rPr>
          <w:rFonts w:ascii="Palatino Linotype" w:eastAsia="Calibri" w:hAnsi="Palatino Linotype" w:cs="Tahoma"/>
          <w:bCs/>
          <w:sz w:val="22"/>
          <w:szCs w:val="22"/>
          <w:lang w:eastAsia="en-US"/>
        </w:rPr>
        <w:t xml:space="preserve">lo cierto es que también documenta la recepción de recursos públicos; </w:t>
      </w:r>
      <w:r w:rsidR="008303C5">
        <w:rPr>
          <w:rFonts w:ascii="Palatino Linotype" w:eastAsia="Calibri" w:hAnsi="Palatino Linotype" w:cs="Tahoma"/>
          <w:bCs/>
          <w:sz w:val="22"/>
          <w:szCs w:val="22"/>
          <w:lang w:eastAsia="en-US"/>
        </w:rPr>
        <w:t xml:space="preserve">correspondientes a la liquidación que por Ley le correspondiera al servidor público fallecido. </w:t>
      </w:r>
    </w:p>
    <w:p w14:paraId="53520423" w14:textId="421B18B4" w:rsidR="00B434AF" w:rsidRPr="00B434AF" w:rsidRDefault="00B434AF" w:rsidP="00B434AF">
      <w:pPr>
        <w:spacing w:line="360" w:lineRule="auto"/>
        <w:ind w:right="-93"/>
        <w:jc w:val="both"/>
        <w:rPr>
          <w:rFonts w:ascii="Palatino Linotype" w:eastAsia="Calibri" w:hAnsi="Palatino Linotype" w:cs="Tahoma"/>
          <w:bCs/>
          <w:sz w:val="22"/>
          <w:szCs w:val="22"/>
          <w:lang w:eastAsia="en-US"/>
        </w:rPr>
      </w:pPr>
    </w:p>
    <w:p w14:paraId="53EE2338" w14:textId="254CBFE5" w:rsidR="00B434AF" w:rsidRDefault="00B434AF" w:rsidP="00B434AF">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 xml:space="preserve">En ese orden de ideas, se puede advertir que hay un interés público para conocer el nombre </w:t>
      </w:r>
      <w:r w:rsidR="008303C5">
        <w:rPr>
          <w:rFonts w:ascii="Palatino Linotype" w:eastAsia="Calibri" w:hAnsi="Palatino Linotype" w:cs="Tahoma"/>
          <w:bCs/>
          <w:sz w:val="22"/>
          <w:szCs w:val="22"/>
          <w:lang w:eastAsia="en-US"/>
        </w:rPr>
        <w:t xml:space="preserve">de los servidores públicos fallecidos </w:t>
      </w:r>
      <w:r w:rsidR="00EF2C88">
        <w:rPr>
          <w:rFonts w:ascii="Palatino Linotype" w:eastAsia="Calibri" w:hAnsi="Palatino Linotype" w:cs="Tahoma"/>
          <w:bCs/>
          <w:sz w:val="22"/>
          <w:szCs w:val="22"/>
          <w:lang w:eastAsia="en-US"/>
        </w:rPr>
        <w:t>y de</w:t>
      </w:r>
      <w:r w:rsidR="008303C5">
        <w:rPr>
          <w:rFonts w:ascii="Palatino Linotype" w:eastAsia="Calibri" w:hAnsi="Palatino Linotype" w:cs="Tahoma"/>
          <w:bCs/>
          <w:sz w:val="22"/>
          <w:szCs w:val="22"/>
          <w:lang w:eastAsia="en-US"/>
        </w:rPr>
        <w:t xml:space="preserve"> los familiares que recibieron la liquidación</w:t>
      </w:r>
      <w:r w:rsidRPr="00B434AF">
        <w:rPr>
          <w:rFonts w:ascii="Palatino Linotype" w:eastAsia="Calibri" w:hAnsi="Palatino Linotype" w:cs="Tahoma"/>
          <w:bCs/>
          <w:sz w:val="22"/>
          <w:szCs w:val="22"/>
          <w:lang w:eastAsia="en-US"/>
        </w:rPr>
        <w:t>, ya que, dicha información, transparentaría la gestión pública y favorecería la rendición de cuentas a los</w:t>
      </w:r>
      <w:r>
        <w:rPr>
          <w:rFonts w:ascii="Palatino Linotype" w:eastAsia="Calibri" w:hAnsi="Palatino Linotype" w:cs="Tahoma"/>
          <w:bCs/>
          <w:sz w:val="22"/>
          <w:szCs w:val="22"/>
          <w:lang w:eastAsia="en-US"/>
        </w:rPr>
        <w:t xml:space="preserve"> </w:t>
      </w:r>
      <w:r w:rsidRPr="00B434AF">
        <w:rPr>
          <w:rFonts w:ascii="Palatino Linotype" w:eastAsia="Calibri" w:hAnsi="Palatino Linotype" w:cs="Tahoma"/>
          <w:bCs/>
          <w:sz w:val="22"/>
          <w:szCs w:val="22"/>
          <w:lang w:eastAsia="en-US"/>
        </w:rPr>
        <w:t xml:space="preserve">ciudadanos, al dar a conocer </w:t>
      </w:r>
      <w:r w:rsidR="00A47C27">
        <w:rPr>
          <w:rFonts w:ascii="Palatino Linotype" w:eastAsia="Calibri" w:hAnsi="Palatino Linotype" w:cs="Tahoma"/>
          <w:bCs/>
          <w:sz w:val="22"/>
          <w:szCs w:val="22"/>
          <w:lang w:eastAsia="en-US"/>
        </w:rPr>
        <w:t>el destino de los</w:t>
      </w:r>
      <w:r w:rsidRPr="00B434AF">
        <w:rPr>
          <w:rFonts w:ascii="Palatino Linotype" w:eastAsia="Calibri" w:hAnsi="Palatino Linotype" w:cs="Tahoma"/>
          <w:bCs/>
          <w:sz w:val="22"/>
          <w:szCs w:val="22"/>
          <w:lang w:eastAsia="en-US"/>
        </w:rPr>
        <w:t xml:space="preserve"> recursos públicos.</w:t>
      </w:r>
    </w:p>
    <w:p w14:paraId="7F1CF06A" w14:textId="77777777" w:rsidR="008303C5" w:rsidRPr="00B434AF" w:rsidRDefault="008303C5" w:rsidP="00B434AF">
      <w:pPr>
        <w:spacing w:line="360" w:lineRule="auto"/>
        <w:ind w:right="-93"/>
        <w:jc w:val="both"/>
        <w:rPr>
          <w:rFonts w:ascii="Palatino Linotype" w:eastAsia="Calibri" w:hAnsi="Palatino Linotype" w:cs="Tahoma"/>
          <w:bCs/>
          <w:sz w:val="22"/>
          <w:szCs w:val="22"/>
          <w:lang w:eastAsia="en-US"/>
        </w:rPr>
      </w:pPr>
    </w:p>
    <w:p w14:paraId="71CA0870" w14:textId="4C6CD26B" w:rsidR="00B434AF" w:rsidRDefault="00B434AF" w:rsidP="00B434AF">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lastRenderedPageBreak/>
        <w:t>Conforme a lo expuesto, se desprende la necesidad de realizar un ejercicio de ponderación entre el derecho de acceso a la información de un particular, por una parte, y el derecho a la protección de datos personales; por lo que, es preciso puntualizar que la clasificación de la información, no puede considerarse irrestricta, ya que los límites a los derechos fundamentales son legítimos siempre que sea para alcanzar otros bie</w:t>
      </w:r>
      <w:r w:rsidR="008303C5">
        <w:rPr>
          <w:rFonts w:ascii="Palatino Linotype" w:eastAsia="Calibri" w:hAnsi="Palatino Linotype" w:cs="Tahoma"/>
          <w:bCs/>
          <w:sz w:val="22"/>
          <w:szCs w:val="22"/>
          <w:lang w:eastAsia="en-US"/>
        </w:rPr>
        <w:t xml:space="preserve">nes o valores constitucionales. </w:t>
      </w:r>
    </w:p>
    <w:p w14:paraId="7B176AE5" w14:textId="77777777" w:rsidR="008303C5" w:rsidRPr="00B434AF" w:rsidRDefault="008303C5" w:rsidP="00B434AF">
      <w:pPr>
        <w:spacing w:line="360" w:lineRule="auto"/>
        <w:ind w:right="-93"/>
        <w:jc w:val="both"/>
        <w:rPr>
          <w:rFonts w:ascii="Palatino Linotype" w:eastAsia="Calibri" w:hAnsi="Palatino Linotype" w:cs="Tahoma"/>
          <w:bCs/>
          <w:sz w:val="22"/>
          <w:szCs w:val="22"/>
          <w:lang w:eastAsia="en-US"/>
        </w:rPr>
      </w:pPr>
    </w:p>
    <w:p w14:paraId="6EB29C82" w14:textId="044199CE" w:rsidR="00B434AF" w:rsidRDefault="00B434AF" w:rsidP="00B434AF">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facultad subjetiva, también permite transparentar la gestión pública</w:t>
      </w:r>
      <w:r w:rsidR="004E713E">
        <w:rPr>
          <w:rFonts w:ascii="Palatino Linotype" w:eastAsia="Calibri" w:hAnsi="Palatino Linotype" w:cs="Tahoma"/>
          <w:bCs/>
          <w:sz w:val="22"/>
          <w:szCs w:val="22"/>
          <w:lang w:eastAsia="en-US"/>
        </w:rPr>
        <w:t xml:space="preserve"> y</w:t>
      </w:r>
      <w:r w:rsidR="004E713E" w:rsidRPr="00B434AF">
        <w:rPr>
          <w:rFonts w:ascii="Palatino Linotype" w:eastAsia="Calibri" w:hAnsi="Palatino Linotype" w:cs="Tahoma"/>
          <w:bCs/>
          <w:sz w:val="22"/>
          <w:szCs w:val="22"/>
          <w:lang w:eastAsia="en-US"/>
        </w:rPr>
        <w:t xml:space="preserve"> favorec</w:t>
      </w:r>
      <w:r w:rsidR="004E713E">
        <w:rPr>
          <w:rFonts w:ascii="Palatino Linotype" w:eastAsia="Calibri" w:hAnsi="Palatino Linotype" w:cs="Tahoma"/>
          <w:bCs/>
          <w:sz w:val="22"/>
          <w:szCs w:val="22"/>
          <w:lang w:eastAsia="en-US"/>
        </w:rPr>
        <w:t>e</w:t>
      </w:r>
      <w:r w:rsidR="004E713E" w:rsidRPr="00B434AF">
        <w:rPr>
          <w:rFonts w:ascii="Palatino Linotype" w:eastAsia="Calibri" w:hAnsi="Palatino Linotype" w:cs="Tahoma"/>
          <w:bCs/>
          <w:sz w:val="22"/>
          <w:szCs w:val="22"/>
          <w:lang w:eastAsia="en-US"/>
        </w:rPr>
        <w:t xml:space="preserve"> </w:t>
      </w:r>
      <w:r w:rsidRPr="00B434AF">
        <w:rPr>
          <w:rFonts w:ascii="Palatino Linotype" w:eastAsia="Calibri" w:hAnsi="Palatino Linotype" w:cs="Tahoma"/>
          <w:bCs/>
          <w:sz w:val="22"/>
          <w:szCs w:val="22"/>
          <w:lang w:eastAsia="en-US"/>
        </w:rPr>
        <w:t>la rendición de cuentas a los ciudadanos, de manera que puedan valorar el desempeño de los gobernantes.</w:t>
      </w:r>
    </w:p>
    <w:p w14:paraId="4F7E1DEF" w14:textId="77777777" w:rsidR="004E713E" w:rsidRPr="00B434AF" w:rsidRDefault="004E713E" w:rsidP="00B434AF">
      <w:pPr>
        <w:spacing w:line="360" w:lineRule="auto"/>
        <w:ind w:right="-93"/>
        <w:jc w:val="both"/>
        <w:rPr>
          <w:rFonts w:ascii="Palatino Linotype" w:eastAsia="Calibri" w:hAnsi="Palatino Linotype" w:cs="Tahoma"/>
          <w:bCs/>
          <w:sz w:val="22"/>
          <w:szCs w:val="22"/>
          <w:lang w:eastAsia="en-US"/>
        </w:rPr>
      </w:pPr>
    </w:p>
    <w:p w14:paraId="552B0FC0" w14:textId="77777777" w:rsidR="00B434AF" w:rsidRDefault="00B434AF" w:rsidP="00B434AF">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Asimismo, en el diverso 16 de la Carta Magna, párrafo segundo se prevé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5D13D33" w14:textId="77777777" w:rsidR="008303C5" w:rsidRPr="00B434AF" w:rsidRDefault="008303C5" w:rsidP="00B434AF">
      <w:pPr>
        <w:spacing w:line="360" w:lineRule="auto"/>
        <w:ind w:right="-93"/>
        <w:jc w:val="both"/>
        <w:rPr>
          <w:rFonts w:ascii="Palatino Linotype" w:eastAsia="Calibri" w:hAnsi="Palatino Linotype" w:cs="Tahoma"/>
          <w:bCs/>
          <w:sz w:val="22"/>
          <w:szCs w:val="22"/>
          <w:lang w:eastAsia="en-US"/>
        </w:rPr>
      </w:pPr>
    </w:p>
    <w:p w14:paraId="41BEFEA2" w14:textId="77777777" w:rsidR="00B434AF" w:rsidRDefault="00B434AF" w:rsidP="00B434AF">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Por ello, en el caso que nos ocupa se observa que sobreviene una coalición entre dos derechos fundamentales, como se precisó en párrafos anteriores, esto es, por una parte, se tiene el derecho de acceso a la información del particular y por la otra, la protección de datos personales.</w:t>
      </w:r>
    </w:p>
    <w:p w14:paraId="1490F23C" w14:textId="77777777" w:rsidR="00552EA4" w:rsidRDefault="00552EA4" w:rsidP="00B434AF">
      <w:pPr>
        <w:spacing w:line="360" w:lineRule="auto"/>
        <w:ind w:right="-93"/>
        <w:jc w:val="both"/>
        <w:rPr>
          <w:rFonts w:ascii="Palatino Linotype" w:eastAsia="Calibri" w:hAnsi="Palatino Linotype" w:cs="Tahoma"/>
          <w:bCs/>
          <w:sz w:val="22"/>
          <w:szCs w:val="22"/>
          <w:lang w:eastAsia="en-US"/>
        </w:rPr>
      </w:pPr>
    </w:p>
    <w:p w14:paraId="29DE307A" w14:textId="5EDDF06C" w:rsidR="00552EA4" w:rsidRPr="00552EA4" w:rsidRDefault="00552EA4" w:rsidP="00552EA4">
      <w:pPr>
        <w:spacing w:line="360" w:lineRule="auto"/>
        <w:ind w:right="-93"/>
        <w:jc w:val="both"/>
        <w:rPr>
          <w:rFonts w:ascii="Palatino Linotype" w:eastAsia="Calibri" w:hAnsi="Palatino Linotype" w:cs="Tahoma"/>
          <w:bCs/>
          <w:sz w:val="22"/>
          <w:szCs w:val="22"/>
          <w:lang w:eastAsia="en-US"/>
        </w:rPr>
      </w:pPr>
      <w:r w:rsidRPr="001F694C">
        <w:rPr>
          <w:rFonts w:ascii="Palatino Linotype" w:eastAsia="Calibri" w:hAnsi="Palatino Linotype" w:cs="Tahoma"/>
          <w:bCs/>
          <w:sz w:val="22"/>
          <w:szCs w:val="22"/>
          <w:lang w:eastAsia="en-US"/>
        </w:rPr>
        <w:t xml:space="preserve">Sobre el particular, debe señalarse </w:t>
      </w:r>
      <w:r w:rsidR="00EF2C88" w:rsidRPr="001F694C">
        <w:rPr>
          <w:rFonts w:ascii="Palatino Linotype" w:eastAsia="Calibri" w:hAnsi="Palatino Linotype" w:cs="Tahoma"/>
          <w:bCs/>
          <w:sz w:val="22"/>
          <w:szCs w:val="22"/>
          <w:lang w:eastAsia="en-US"/>
        </w:rPr>
        <w:t>que,</w:t>
      </w:r>
      <w:r w:rsidRPr="00552EA4">
        <w:rPr>
          <w:rFonts w:ascii="Palatino Linotype" w:eastAsia="Calibri" w:hAnsi="Palatino Linotype" w:cs="Tahoma"/>
          <w:bCs/>
          <w:sz w:val="22"/>
          <w:szCs w:val="22"/>
          <w:lang w:eastAsia="en-US"/>
        </w:rPr>
        <w:t xml:space="preserve"> en un sistema jurídico racional, el contenido de ciertos derechos fundamentales no es absoluto y la colisión entre derechos fundamentales debe </w:t>
      </w:r>
      <w:r w:rsidRPr="00552EA4">
        <w:rPr>
          <w:rFonts w:ascii="Palatino Linotype" w:eastAsia="Calibri" w:hAnsi="Palatino Linotype" w:cs="Tahoma"/>
          <w:bCs/>
          <w:sz w:val="22"/>
          <w:szCs w:val="22"/>
          <w:lang w:eastAsia="en-US"/>
        </w:rPr>
        <w:lastRenderedPageBreak/>
        <w:t xml:space="preserve">resolverse mediante una ponderación que determine el derecho que ha de prevalecer en el caso </w:t>
      </w:r>
      <w:r w:rsidR="00207EB9" w:rsidRPr="00552EA4">
        <w:rPr>
          <w:rFonts w:ascii="Palatino Linotype" w:eastAsia="Calibri" w:hAnsi="Palatino Linotype" w:cs="Tahoma"/>
          <w:bCs/>
          <w:sz w:val="22"/>
          <w:szCs w:val="22"/>
          <w:lang w:eastAsia="en-US"/>
        </w:rPr>
        <w:t>concret</w:t>
      </w:r>
      <w:r w:rsidR="00207EB9">
        <w:rPr>
          <w:rFonts w:ascii="Palatino Linotype" w:eastAsia="Calibri" w:hAnsi="Palatino Linotype" w:cs="Tahoma"/>
          <w:bCs/>
          <w:sz w:val="22"/>
          <w:szCs w:val="22"/>
          <w:lang w:eastAsia="en-US"/>
        </w:rPr>
        <w:t>o</w:t>
      </w:r>
      <w:r w:rsidRPr="00552EA4">
        <w:rPr>
          <w:rFonts w:ascii="Palatino Linotype" w:eastAsia="Calibri" w:hAnsi="Palatino Linotype" w:cs="Tahoma"/>
          <w:bCs/>
          <w:sz w:val="22"/>
          <w:szCs w:val="22"/>
          <w:lang w:eastAsia="en-US"/>
        </w:rPr>
        <w:t>, y no apelando a reglas de prioridad entre normas.</w:t>
      </w:r>
    </w:p>
    <w:p w14:paraId="4BF672FD" w14:textId="77777777" w:rsidR="00552EA4" w:rsidRPr="00552EA4" w:rsidRDefault="00552EA4" w:rsidP="00552EA4">
      <w:pPr>
        <w:spacing w:line="360" w:lineRule="auto"/>
        <w:ind w:right="-93"/>
        <w:jc w:val="both"/>
        <w:rPr>
          <w:rFonts w:ascii="Palatino Linotype" w:eastAsia="Calibri" w:hAnsi="Palatino Linotype" w:cs="Tahoma"/>
          <w:bCs/>
          <w:sz w:val="22"/>
          <w:szCs w:val="22"/>
          <w:lang w:eastAsia="en-US"/>
        </w:rPr>
      </w:pPr>
    </w:p>
    <w:p w14:paraId="17A9AA90" w14:textId="48A6365E" w:rsidR="00552EA4" w:rsidRDefault="00552EA4" w:rsidP="00552EA4">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B80818D" w14:textId="77777777" w:rsidR="00552EA4" w:rsidRDefault="00552EA4" w:rsidP="00552EA4">
      <w:pPr>
        <w:spacing w:line="360" w:lineRule="auto"/>
        <w:ind w:right="-93"/>
        <w:jc w:val="both"/>
        <w:rPr>
          <w:rFonts w:ascii="Palatino Linotype" w:eastAsia="Calibri" w:hAnsi="Palatino Linotype" w:cs="Tahoma"/>
          <w:bCs/>
          <w:sz w:val="22"/>
          <w:szCs w:val="22"/>
          <w:lang w:eastAsia="en-US"/>
        </w:rPr>
      </w:pPr>
    </w:p>
    <w:p w14:paraId="1EC684EC" w14:textId="77777777" w:rsidR="00552EA4" w:rsidRPr="00552EA4" w:rsidRDefault="00552EA4" w:rsidP="00552EA4">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40E614B8" w14:textId="77777777" w:rsidR="00552EA4" w:rsidRPr="00552EA4" w:rsidRDefault="00552EA4" w:rsidP="00552EA4">
      <w:pPr>
        <w:spacing w:line="360" w:lineRule="auto"/>
        <w:ind w:right="-93"/>
        <w:jc w:val="both"/>
        <w:rPr>
          <w:rFonts w:ascii="Palatino Linotype" w:eastAsia="Calibri" w:hAnsi="Palatino Linotype" w:cs="Tahoma"/>
          <w:bCs/>
          <w:sz w:val="22"/>
          <w:szCs w:val="22"/>
          <w:lang w:eastAsia="en-US"/>
        </w:rPr>
      </w:pPr>
    </w:p>
    <w:p w14:paraId="55B5BF84" w14:textId="04B4DF2A" w:rsidR="00552EA4" w:rsidRPr="00552EA4" w:rsidRDefault="00552EA4" w:rsidP="00552EA4">
      <w:pPr>
        <w:pStyle w:val="Prrafodelista"/>
        <w:numPr>
          <w:ilvl w:val="0"/>
          <w:numId w:val="43"/>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Idoneidad:</w:t>
      </w:r>
      <w:r w:rsidRPr="00552EA4">
        <w:rPr>
          <w:rFonts w:ascii="Palatino Linotype" w:eastAsia="Calibri" w:hAnsi="Palatino Linotype" w:cs="Tahoma"/>
          <w:bCs/>
          <w:szCs w:val="22"/>
          <w:lang w:eastAsia="en-US"/>
        </w:rPr>
        <w:t xml:space="preserve"> La legitimidad del derecho adoptado como preferente, que sea el adecuado para el logro de un fin constitucionalmente válido o apto para conseguir el fin pretendido;</w:t>
      </w:r>
    </w:p>
    <w:p w14:paraId="388121A4" w14:textId="77777777" w:rsidR="00552EA4" w:rsidRPr="00552EA4" w:rsidRDefault="00552EA4" w:rsidP="00552EA4">
      <w:pPr>
        <w:spacing w:line="360" w:lineRule="auto"/>
        <w:ind w:right="-93"/>
        <w:jc w:val="both"/>
        <w:rPr>
          <w:rFonts w:ascii="Palatino Linotype" w:eastAsia="Calibri" w:hAnsi="Palatino Linotype" w:cs="Tahoma"/>
          <w:bCs/>
          <w:sz w:val="22"/>
          <w:szCs w:val="22"/>
          <w:lang w:eastAsia="en-US"/>
        </w:rPr>
      </w:pPr>
    </w:p>
    <w:p w14:paraId="4CF45FA1" w14:textId="29E20DB9" w:rsidR="00552EA4" w:rsidRPr="00552EA4" w:rsidRDefault="00552EA4" w:rsidP="00552EA4">
      <w:pPr>
        <w:pStyle w:val="Prrafodelista"/>
        <w:numPr>
          <w:ilvl w:val="0"/>
          <w:numId w:val="43"/>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lastRenderedPageBreak/>
        <w:t>Necesidad:</w:t>
      </w:r>
      <w:r w:rsidRPr="00552EA4">
        <w:rPr>
          <w:rFonts w:ascii="Palatino Linotype" w:eastAsia="Calibri" w:hAnsi="Palatino Linotype" w:cs="Tahoma"/>
          <w:bCs/>
          <w:szCs w:val="22"/>
          <w:lang w:eastAsia="en-US"/>
        </w:rPr>
        <w:t xml:space="preserve"> La falta de un medio alternativo menos lesivo a la apertura de la información, para satisfacer el interés público, y</w:t>
      </w:r>
    </w:p>
    <w:p w14:paraId="56056F2A" w14:textId="77777777" w:rsidR="00552EA4" w:rsidRPr="00552EA4" w:rsidRDefault="00552EA4" w:rsidP="00552EA4">
      <w:pPr>
        <w:spacing w:line="360" w:lineRule="auto"/>
        <w:ind w:right="-93"/>
        <w:jc w:val="both"/>
        <w:rPr>
          <w:rFonts w:ascii="Palatino Linotype" w:eastAsia="Calibri" w:hAnsi="Palatino Linotype" w:cs="Tahoma"/>
          <w:bCs/>
          <w:sz w:val="22"/>
          <w:szCs w:val="22"/>
          <w:lang w:eastAsia="en-US"/>
        </w:rPr>
      </w:pPr>
    </w:p>
    <w:p w14:paraId="298689A2" w14:textId="60354646" w:rsidR="00552EA4" w:rsidRPr="00552EA4" w:rsidRDefault="00552EA4" w:rsidP="00552EA4">
      <w:pPr>
        <w:pStyle w:val="Prrafodelista"/>
        <w:numPr>
          <w:ilvl w:val="0"/>
          <w:numId w:val="43"/>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Proporcionalidad:</w:t>
      </w:r>
      <w:r w:rsidRPr="00552EA4">
        <w:rPr>
          <w:rFonts w:ascii="Palatino Linotype" w:eastAsia="Calibri" w:hAnsi="Palatino Linotype" w:cs="Tahoma"/>
          <w:bCs/>
          <w:szCs w:val="22"/>
          <w:lang w:eastAsia="en-US"/>
        </w:rPr>
        <w:t xml:space="preserve"> El equilibrio entre perjuicio y beneficio a favor del interés público, a fin de que la decisión tomada represente un beneficio mayor al perjuicio que podría causar a la población.</w:t>
      </w:r>
    </w:p>
    <w:p w14:paraId="295ACA7E" w14:textId="77777777" w:rsidR="00552EA4" w:rsidRPr="00552EA4" w:rsidRDefault="00552EA4" w:rsidP="00552EA4">
      <w:pPr>
        <w:spacing w:line="360" w:lineRule="auto"/>
        <w:ind w:right="-93"/>
        <w:jc w:val="both"/>
        <w:rPr>
          <w:rFonts w:ascii="Palatino Linotype" w:eastAsia="Calibri" w:hAnsi="Palatino Linotype" w:cs="Tahoma"/>
          <w:bCs/>
          <w:sz w:val="22"/>
          <w:szCs w:val="22"/>
          <w:lang w:eastAsia="en-US"/>
        </w:rPr>
      </w:pPr>
    </w:p>
    <w:p w14:paraId="3269EE46" w14:textId="1B1717EC" w:rsidR="00552EA4" w:rsidRDefault="00552EA4" w:rsidP="00552EA4">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En ese orden de ideas, resulta procedente analizar cada uno de los elementos referidos, bajo las consideraciones que se verterán a continuación.</w:t>
      </w:r>
    </w:p>
    <w:p w14:paraId="630103B8" w14:textId="77777777" w:rsidR="00552EA4" w:rsidRDefault="00552EA4" w:rsidP="00B434AF">
      <w:pPr>
        <w:spacing w:line="360" w:lineRule="auto"/>
        <w:ind w:right="-93"/>
        <w:jc w:val="both"/>
        <w:rPr>
          <w:rFonts w:ascii="Palatino Linotype" w:eastAsia="Calibri" w:hAnsi="Palatino Linotype" w:cs="Tahoma"/>
          <w:bCs/>
          <w:sz w:val="22"/>
          <w:szCs w:val="22"/>
          <w:lang w:eastAsia="en-US"/>
        </w:rPr>
      </w:pPr>
    </w:p>
    <w:p w14:paraId="65EF5079" w14:textId="248F55CB" w:rsidR="00552EA4" w:rsidRPr="00552EA4" w:rsidRDefault="00552EA4" w:rsidP="00552EA4">
      <w:pPr>
        <w:pStyle w:val="Prrafodelista"/>
        <w:numPr>
          <w:ilvl w:val="0"/>
          <w:numId w:val="44"/>
        </w:numPr>
        <w:spacing w:line="360" w:lineRule="auto"/>
        <w:ind w:right="-93"/>
        <w:jc w:val="both"/>
        <w:rPr>
          <w:rFonts w:ascii="Palatino Linotype" w:eastAsia="Calibri" w:hAnsi="Palatino Linotype" w:cs="Tahoma"/>
          <w:b/>
          <w:bCs/>
          <w:szCs w:val="22"/>
          <w:lang w:eastAsia="en-US"/>
        </w:rPr>
      </w:pPr>
      <w:r w:rsidRPr="00552EA4">
        <w:rPr>
          <w:rFonts w:ascii="Palatino Linotype" w:eastAsia="Calibri" w:hAnsi="Palatino Linotype" w:cs="Tahoma"/>
          <w:b/>
          <w:bCs/>
          <w:szCs w:val="22"/>
          <w:lang w:eastAsia="en-US"/>
        </w:rPr>
        <w:t>Idoneidad</w:t>
      </w:r>
    </w:p>
    <w:p w14:paraId="0D0F71D9" w14:textId="77777777" w:rsidR="00552EA4" w:rsidRPr="00552EA4" w:rsidRDefault="00552EA4" w:rsidP="00552EA4">
      <w:pPr>
        <w:pStyle w:val="Prrafodelista"/>
        <w:spacing w:line="360" w:lineRule="auto"/>
        <w:ind w:left="1068" w:right="-93"/>
        <w:jc w:val="both"/>
        <w:rPr>
          <w:rFonts w:ascii="Palatino Linotype" w:eastAsia="Calibri" w:hAnsi="Palatino Linotype" w:cs="Tahoma"/>
          <w:b/>
          <w:bCs/>
          <w:szCs w:val="22"/>
          <w:lang w:eastAsia="en-US"/>
        </w:rPr>
      </w:pPr>
    </w:p>
    <w:p w14:paraId="0F101B51" w14:textId="28EF116B" w:rsidR="00552EA4" w:rsidRDefault="00552EA4" w:rsidP="00552EA4">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En cuanto al primer elemento de ponderación, se debe elegir el principio que será adoptado como preferente, buscando su justificación a partir de la valoración adecuada para satisfacer el fin constitucionalmente válido o pretendido.</w:t>
      </w:r>
    </w:p>
    <w:p w14:paraId="6BCF6986" w14:textId="77777777" w:rsidR="00552EA4" w:rsidRPr="00B434AF" w:rsidRDefault="00552EA4" w:rsidP="00B434AF">
      <w:pPr>
        <w:spacing w:line="360" w:lineRule="auto"/>
        <w:ind w:right="-93"/>
        <w:jc w:val="both"/>
        <w:rPr>
          <w:rFonts w:ascii="Palatino Linotype" w:eastAsia="Calibri" w:hAnsi="Palatino Linotype" w:cs="Tahoma"/>
          <w:bCs/>
          <w:sz w:val="22"/>
          <w:szCs w:val="22"/>
          <w:lang w:eastAsia="en-US"/>
        </w:rPr>
      </w:pPr>
    </w:p>
    <w:p w14:paraId="417862D4" w14:textId="035D42D1"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En el presente caso, existe un fin constitucionalmente válido para dar a conocer los nombres de </w:t>
      </w:r>
      <w:r w:rsidR="00552EA4">
        <w:rPr>
          <w:rFonts w:ascii="Palatino Linotype" w:eastAsia="Calibri" w:hAnsi="Palatino Linotype" w:cs="Tahoma"/>
          <w:bCs/>
          <w:sz w:val="22"/>
          <w:szCs w:val="22"/>
          <w:lang w:eastAsia="en-US"/>
        </w:rPr>
        <w:t>los</w:t>
      </w:r>
      <w:r w:rsidRPr="003048A7">
        <w:rPr>
          <w:rFonts w:ascii="Palatino Linotype" w:eastAsia="Calibri" w:hAnsi="Palatino Linotype" w:cs="Tahoma"/>
          <w:bCs/>
          <w:sz w:val="22"/>
          <w:szCs w:val="22"/>
          <w:lang w:eastAsia="en-US"/>
        </w:rPr>
        <w:t xml:space="preserve"> ex trabajadores</w:t>
      </w:r>
      <w:r w:rsidR="00552EA4">
        <w:rPr>
          <w:rFonts w:ascii="Palatino Linotype" w:eastAsia="Calibri" w:hAnsi="Palatino Linotype" w:cs="Tahoma"/>
          <w:bCs/>
          <w:sz w:val="22"/>
          <w:szCs w:val="22"/>
          <w:lang w:eastAsia="en-US"/>
        </w:rPr>
        <w:t xml:space="preserve"> del Ayuntamiento o de </w:t>
      </w:r>
      <w:r w:rsidR="00EF2C88">
        <w:rPr>
          <w:rFonts w:ascii="Palatino Linotype" w:eastAsia="Calibri" w:hAnsi="Palatino Linotype" w:cs="Tahoma"/>
          <w:bCs/>
          <w:sz w:val="22"/>
          <w:szCs w:val="22"/>
          <w:lang w:eastAsia="en-US"/>
        </w:rPr>
        <w:t>quien,</w:t>
      </w:r>
      <w:r w:rsidR="00552EA4">
        <w:rPr>
          <w:rFonts w:ascii="Palatino Linotype" w:eastAsia="Calibri" w:hAnsi="Palatino Linotype" w:cs="Tahoma"/>
          <w:bCs/>
          <w:sz w:val="22"/>
          <w:szCs w:val="22"/>
          <w:lang w:eastAsia="en-US"/>
        </w:rPr>
        <w:t xml:space="preserve"> en representación de ellos</w:t>
      </w:r>
      <w:r w:rsidRPr="003048A7">
        <w:rPr>
          <w:rFonts w:ascii="Palatino Linotype" w:eastAsia="Calibri" w:hAnsi="Palatino Linotype" w:cs="Tahoma"/>
          <w:bCs/>
          <w:sz w:val="22"/>
          <w:szCs w:val="22"/>
          <w:lang w:eastAsia="en-US"/>
        </w:rPr>
        <w:t xml:space="preserve">, requeridos por el particular, recibieron recursos públicos </w:t>
      </w:r>
      <w:r w:rsidR="00014E04">
        <w:rPr>
          <w:rFonts w:ascii="Palatino Linotype" w:eastAsia="Calibri" w:hAnsi="Palatino Linotype" w:cs="Tahoma"/>
          <w:bCs/>
          <w:sz w:val="22"/>
          <w:szCs w:val="22"/>
          <w:lang w:eastAsia="en-US"/>
        </w:rPr>
        <w:t>como pago de liquidación por la terminación laboral</w:t>
      </w:r>
      <w:r w:rsidRPr="003048A7">
        <w:rPr>
          <w:rFonts w:ascii="Palatino Linotype" w:eastAsia="Calibri" w:hAnsi="Palatino Linotype" w:cs="Tahoma"/>
          <w:bCs/>
          <w:sz w:val="22"/>
          <w:szCs w:val="22"/>
          <w:lang w:eastAsia="en-US"/>
        </w:rPr>
        <w:t xml:space="preserve">, el cual consiste en la obligación de transparentar la erogación de los mismos, dado que la </w:t>
      </w:r>
      <w:r w:rsidR="00014E04">
        <w:rPr>
          <w:rFonts w:ascii="Palatino Linotype" w:eastAsia="Calibri" w:hAnsi="Palatino Linotype" w:cs="Tahoma"/>
          <w:bCs/>
          <w:sz w:val="22"/>
          <w:szCs w:val="22"/>
          <w:lang w:eastAsia="en-US"/>
        </w:rPr>
        <w:t xml:space="preserve">liquidación se paga con ellos. </w:t>
      </w:r>
    </w:p>
    <w:p w14:paraId="767BF914" w14:textId="77777777" w:rsidR="00552EA4" w:rsidRPr="003048A7" w:rsidRDefault="00552EA4" w:rsidP="003048A7">
      <w:pPr>
        <w:spacing w:line="360" w:lineRule="auto"/>
        <w:ind w:right="-93"/>
        <w:jc w:val="both"/>
        <w:rPr>
          <w:rFonts w:ascii="Palatino Linotype" w:eastAsia="Calibri" w:hAnsi="Palatino Linotype" w:cs="Tahoma"/>
          <w:bCs/>
          <w:sz w:val="22"/>
          <w:szCs w:val="22"/>
          <w:lang w:eastAsia="en-US"/>
        </w:rPr>
      </w:pPr>
    </w:p>
    <w:p w14:paraId="42742467" w14:textId="41182994"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Al respecto, debe precisarse que la Federación, </w:t>
      </w:r>
      <w:r w:rsidR="00E11AE4">
        <w:rPr>
          <w:rFonts w:ascii="Palatino Linotype" w:eastAsia="Calibri" w:hAnsi="Palatino Linotype" w:cs="Tahoma"/>
          <w:bCs/>
          <w:sz w:val="22"/>
          <w:szCs w:val="22"/>
          <w:lang w:eastAsia="en-US"/>
        </w:rPr>
        <w:t>E</w:t>
      </w:r>
      <w:r w:rsidR="00E11AE4" w:rsidRPr="003048A7">
        <w:rPr>
          <w:rFonts w:ascii="Palatino Linotype" w:eastAsia="Calibri" w:hAnsi="Palatino Linotype" w:cs="Tahoma"/>
          <w:bCs/>
          <w:sz w:val="22"/>
          <w:szCs w:val="22"/>
          <w:lang w:eastAsia="en-US"/>
        </w:rPr>
        <w:t xml:space="preserve">stados </w:t>
      </w:r>
      <w:r w:rsidRPr="003048A7">
        <w:rPr>
          <w:rFonts w:ascii="Palatino Linotype" w:eastAsia="Calibri" w:hAnsi="Palatino Linotype" w:cs="Tahoma"/>
          <w:bCs/>
          <w:sz w:val="22"/>
          <w:szCs w:val="22"/>
          <w:lang w:eastAsia="en-US"/>
        </w:rPr>
        <w:t xml:space="preserve">y </w:t>
      </w:r>
      <w:r w:rsidR="00E11AE4">
        <w:rPr>
          <w:rFonts w:ascii="Palatino Linotype" w:eastAsia="Calibri" w:hAnsi="Palatino Linotype" w:cs="Tahoma"/>
          <w:bCs/>
          <w:sz w:val="22"/>
          <w:szCs w:val="22"/>
          <w:lang w:eastAsia="en-US"/>
        </w:rPr>
        <w:t>M</w:t>
      </w:r>
      <w:r w:rsidR="00E11AE4" w:rsidRPr="003048A7">
        <w:rPr>
          <w:rFonts w:ascii="Palatino Linotype" w:eastAsia="Calibri" w:hAnsi="Palatino Linotype" w:cs="Tahoma"/>
          <w:bCs/>
          <w:sz w:val="22"/>
          <w:szCs w:val="22"/>
          <w:lang w:eastAsia="en-US"/>
        </w:rPr>
        <w:t xml:space="preserve">unicipios </w:t>
      </w:r>
      <w:r w:rsidRPr="003048A7">
        <w:rPr>
          <w:rFonts w:ascii="Palatino Linotype" w:eastAsia="Calibri" w:hAnsi="Palatino Linotype" w:cs="Tahoma"/>
          <w:bCs/>
          <w:sz w:val="22"/>
          <w:szCs w:val="22"/>
          <w:lang w:eastAsia="en-US"/>
        </w:rPr>
        <w:t>deben transparentar el destino que tienen los recursos públicos con los que cuentan, a fin de cumplir y garantizar sus objetivos, de conformidad con el artículo 134 de la Constitución Política de los Estados Unidos Mexicanos, mismo que se reproduce a continuación:</w:t>
      </w:r>
    </w:p>
    <w:p w14:paraId="57CFDF1D" w14:textId="77777777" w:rsidR="00552EA4" w:rsidRPr="003048A7" w:rsidRDefault="00552EA4" w:rsidP="003048A7">
      <w:pPr>
        <w:spacing w:line="360" w:lineRule="auto"/>
        <w:ind w:right="-93"/>
        <w:jc w:val="both"/>
        <w:rPr>
          <w:rFonts w:ascii="Palatino Linotype" w:eastAsia="Calibri" w:hAnsi="Palatino Linotype" w:cs="Tahoma"/>
          <w:bCs/>
          <w:sz w:val="22"/>
          <w:szCs w:val="22"/>
          <w:lang w:eastAsia="en-US"/>
        </w:rPr>
      </w:pPr>
    </w:p>
    <w:p w14:paraId="7CA549FF" w14:textId="77777777" w:rsidR="003048A7" w:rsidRPr="00552EA4" w:rsidRDefault="003048A7" w:rsidP="00552EA4">
      <w:pPr>
        <w:spacing w:line="360" w:lineRule="auto"/>
        <w:ind w:left="567" w:right="539"/>
        <w:jc w:val="both"/>
        <w:rPr>
          <w:rFonts w:ascii="Palatino Linotype" w:eastAsia="Calibri" w:hAnsi="Palatino Linotype" w:cs="Tahoma"/>
          <w:bCs/>
          <w:lang w:eastAsia="en-US"/>
        </w:rPr>
      </w:pPr>
      <w:r w:rsidRPr="00552EA4">
        <w:rPr>
          <w:rFonts w:ascii="Palatino Linotype" w:eastAsia="Calibri" w:hAnsi="Palatino Linotype" w:cs="Tahoma"/>
          <w:bCs/>
          <w:lang w:eastAsia="en-US"/>
        </w:rPr>
        <w:t xml:space="preserve">“Artículo 134. Los recursos económicos de que dispongan la Federación, las entidades federativas, </w:t>
      </w:r>
      <w:r w:rsidRPr="00552EA4">
        <w:rPr>
          <w:rFonts w:ascii="Palatino Linotype" w:eastAsia="Calibri" w:hAnsi="Palatino Linotype" w:cs="Tahoma"/>
          <w:b/>
          <w:bCs/>
          <w:lang w:eastAsia="en-US"/>
        </w:rPr>
        <w:t>los Municipios</w:t>
      </w:r>
      <w:r w:rsidRPr="00552EA4">
        <w:rPr>
          <w:rFonts w:ascii="Palatino Linotype" w:eastAsia="Calibri" w:hAnsi="Palatino Linotype" w:cs="Tahoma"/>
          <w:bCs/>
          <w:lang w:eastAsia="en-US"/>
        </w:rPr>
        <w:t xml:space="preserve"> y las demarcaciones territoriales de la Ciudad de México, se administrarán con eficiencia, eficacia, economía, transparencia y honradez para satisfacer los objetivos a los que estén destinados.</w:t>
      </w:r>
    </w:p>
    <w:p w14:paraId="0E797939" w14:textId="6C14BFE2" w:rsidR="00B434AF" w:rsidRPr="00552EA4" w:rsidRDefault="003048A7" w:rsidP="00552EA4">
      <w:pPr>
        <w:spacing w:line="360" w:lineRule="auto"/>
        <w:ind w:left="567" w:right="539"/>
        <w:jc w:val="both"/>
        <w:rPr>
          <w:rFonts w:ascii="Palatino Linotype" w:eastAsia="Calibri" w:hAnsi="Palatino Linotype" w:cs="Tahoma"/>
          <w:bCs/>
          <w:lang w:eastAsia="en-US"/>
        </w:rPr>
      </w:pPr>
      <w:r w:rsidRPr="00552EA4">
        <w:rPr>
          <w:rFonts w:ascii="Palatino Linotype" w:eastAsia="Calibri" w:hAnsi="Palatino Linotype" w:cs="Tahoma"/>
          <w:bCs/>
          <w:lang w:eastAsia="en-US"/>
        </w:rPr>
        <w:t>…”</w:t>
      </w:r>
    </w:p>
    <w:p w14:paraId="218A9569"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652CCEC3" w14:textId="0C604614"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Por lo cual, en el presente caso tenemos el </w:t>
      </w:r>
      <w:r w:rsidRPr="00A47C27">
        <w:rPr>
          <w:rFonts w:ascii="Palatino Linotype" w:eastAsia="Calibri" w:hAnsi="Palatino Linotype" w:cs="Tahoma"/>
          <w:b/>
          <w:bCs/>
          <w:sz w:val="22"/>
          <w:szCs w:val="22"/>
          <w:lang w:eastAsia="en-US"/>
        </w:rPr>
        <w:t>derecho constitucional de acceder a la información</w:t>
      </w:r>
      <w:r w:rsidRPr="003048A7">
        <w:rPr>
          <w:rFonts w:ascii="Palatino Linotype" w:eastAsia="Calibri" w:hAnsi="Palatino Linotype" w:cs="Tahoma"/>
          <w:bCs/>
          <w:sz w:val="22"/>
          <w:szCs w:val="22"/>
          <w:lang w:eastAsia="en-US"/>
        </w:rPr>
        <w:t xml:space="preserve"> que se </w:t>
      </w:r>
      <w:r w:rsidR="00014E04">
        <w:rPr>
          <w:rFonts w:ascii="Palatino Linotype" w:eastAsia="Calibri" w:hAnsi="Palatino Linotype" w:cs="Tahoma"/>
          <w:bCs/>
          <w:sz w:val="22"/>
          <w:szCs w:val="22"/>
          <w:lang w:eastAsia="en-US"/>
        </w:rPr>
        <w:t>encuentra en los archivos del Ayuntamiento</w:t>
      </w:r>
      <w:r w:rsidRPr="003048A7">
        <w:rPr>
          <w:rFonts w:ascii="Palatino Linotype" w:eastAsia="Calibri" w:hAnsi="Palatino Linotype" w:cs="Tahoma"/>
          <w:bCs/>
          <w:sz w:val="22"/>
          <w:szCs w:val="22"/>
          <w:lang w:eastAsia="en-US"/>
        </w:rPr>
        <w:t>, así como la obligación impuesta en la Constitución con relación a la administración de recursos públicos con ef</w:t>
      </w:r>
      <w:r w:rsidR="00A47C27">
        <w:rPr>
          <w:rFonts w:ascii="Palatino Linotype" w:eastAsia="Calibri" w:hAnsi="Palatino Linotype" w:cs="Tahoma"/>
          <w:bCs/>
          <w:sz w:val="22"/>
          <w:szCs w:val="22"/>
          <w:lang w:eastAsia="en-US"/>
        </w:rPr>
        <w:t>icacia, eficiencia, economía y</w:t>
      </w:r>
      <w:r w:rsidR="00A47C27" w:rsidRPr="00A47C27">
        <w:rPr>
          <w:rFonts w:ascii="Palatino Linotype" w:eastAsia="Calibri" w:hAnsi="Palatino Linotype" w:cs="Tahoma"/>
          <w:b/>
          <w:bCs/>
          <w:sz w:val="22"/>
          <w:szCs w:val="22"/>
          <w:u w:val="single"/>
          <w:lang w:eastAsia="en-US"/>
        </w:rPr>
        <w:t xml:space="preserve"> transparencia</w:t>
      </w:r>
      <w:r w:rsidRPr="003048A7">
        <w:rPr>
          <w:rFonts w:ascii="Palatino Linotype" w:eastAsia="Calibri" w:hAnsi="Palatino Linotype" w:cs="Tahoma"/>
          <w:bCs/>
          <w:sz w:val="22"/>
          <w:szCs w:val="22"/>
          <w:lang w:eastAsia="en-US"/>
        </w:rPr>
        <w:t xml:space="preserve"> para satisfacer los objetivos a los que estén destinados.</w:t>
      </w:r>
    </w:p>
    <w:p w14:paraId="7F0AA6B0"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0304FE6A" w14:textId="56FFEB54"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En ese orden de ideas, para que cualquier persona pueda comprobar sí los recursos públicos se administraron en los términos previamente señalados, es idóneo dar a conocer el nombre de aquellos que recibieron tales montos,</w:t>
      </w:r>
      <w:r w:rsidR="00014E04">
        <w:rPr>
          <w:rFonts w:ascii="Palatino Linotype" w:eastAsia="Calibri" w:hAnsi="Palatino Linotype" w:cs="Tahoma"/>
          <w:bCs/>
          <w:sz w:val="22"/>
          <w:szCs w:val="22"/>
          <w:lang w:eastAsia="en-US"/>
        </w:rPr>
        <w:t xml:space="preserve"> como finiquito, </w:t>
      </w:r>
      <w:r w:rsidRPr="003048A7">
        <w:rPr>
          <w:rFonts w:ascii="Palatino Linotype" w:eastAsia="Calibri" w:hAnsi="Palatino Linotype" w:cs="Tahoma"/>
          <w:bCs/>
          <w:sz w:val="22"/>
          <w:szCs w:val="22"/>
          <w:lang w:eastAsia="en-US"/>
        </w:rPr>
        <w:t xml:space="preserve">pues de esta manera se logra transparentar </w:t>
      </w:r>
      <w:r w:rsidR="00A47C27">
        <w:rPr>
          <w:rFonts w:ascii="Palatino Linotype" w:eastAsia="Calibri" w:hAnsi="Palatino Linotype" w:cs="Tahoma"/>
          <w:bCs/>
          <w:sz w:val="22"/>
          <w:szCs w:val="22"/>
          <w:lang w:eastAsia="en-US"/>
        </w:rPr>
        <w:t>el ejercicio de los recursos públicos que el Sujeto Obligado administra</w:t>
      </w:r>
      <w:r w:rsidR="00014E04">
        <w:rPr>
          <w:rFonts w:ascii="Palatino Linotype" w:eastAsia="Calibri" w:hAnsi="Palatino Linotype" w:cs="Tahoma"/>
          <w:bCs/>
          <w:sz w:val="22"/>
          <w:szCs w:val="22"/>
          <w:lang w:eastAsia="en-US"/>
        </w:rPr>
        <w:t>.</w:t>
      </w:r>
    </w:p>
    <w:p w14:paraId="1B82FA47"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400DA7C9" w14:textId="7DE09D19"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En ese orden de ideas, se estima que el fin constitucionalmente válido, ya que la transparencia de la información solicitada, permitiría a la sociedad, en general, conocer </w:t>
      </w:r>
      <w:r w:rsidR="00014E04">
        <w:rPr>
          <w:rFonts w:ascii="Palatino Linotype" w:eastAsia="Calibri" w:hAnsi="Palatino Linotype" w:cs="Tahoma"/>
          <w:bCs/>
          <w:sz w:val="22"/>
          <w:szCs w:val="22"/>
          <w:lang w:eastAsia="en-US"/>
        </w:rPr>
        <w:t xml:space="preserve">el nombre de los ex </w:t>
      </w:r>
      <w:r w:rsidRPr="003048A7">
        <w:rPr>
          <w:rFonts w:ascii="Palatino Linotype" w:eastAsia="Calibri" w:hAnsi="Palatino Linotype" w:cs="Tahoma"/>
          <w:bCs/>
          <w:sz w:val="22"/>
          <w:szCs w:val="22"/>
          <w:lang w:eastAsia="en-US"/>
        </w:rPr>
        <w:t>servidores públicos que se les otorgaron recursos públicos como</w:t>
      </w:r>
      <w:r w:rsidR="00014E04">
        <w:rPr>
          <w:rFonts w:ascii="Palatino Linotype" w:eastAsia="Calibri" w:hAnsi="Palatino Linotype" w:cs="Tahoma"/>
          <w:bCs/>
          <w:sz w:val="22"/>
          <w:szCs w:val="22"/>
          <w:lang w:eastAsia="en-US"/>
        </w:rPr>
        <w:t xml:space="preserve"> pago de finiquito por una relación laboral o de quien acudió en representación ellos para tal efecto. </w:t>
      </w:r>
    </w:p>
    <w:p w14:paraId="7C403127"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53F08617" w14:textId="7777777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Al respecto, en el derecho de acceso a la información, el principio que rige es que toda la información en posesión de cualquier autoridad, entidad, órgano y organismo de los Poderes Ejecutivo, Legislativo y Judicial, entre otros, es pública y susceptible</w:t>
      </w:r>
      <w:r>
        <w:rPr>
          <w:rFonts w:ascii="Palatino Linotype" w:eastAsia="Calibri" w:hAnsi="Palatino Linotype" w:cs="Tahoma"/>
          <w:bCs/>
          <w:sz w:val="22"/>
          <w:szCs w:val="22"/>
          <w:lang w:eastAsia="en-US"/>
        </w:rPr>
        <w:t xml:space="preserve"> </w:t>
      </w:r>
      <w:r w:rsidRPr="003048A7">
        <w:rPr>
          <w:rFonts w:ascii="Palatino Linotype" w:eastAsia="Calibri" w:hAnsi="Palatino Linotype" w:cs="Tahoma"/>
          <w:bCs/>
          <w:sz w:val="22"/>
          <w:szCs w:val="22"/>
          <w:lang w:eastAsia="en-US"/>
        </w:rPr>
        <w:t xml:space="preserve">de acceso por los </w:t>
      </w:r>
      <w:r w:rsidRPr="003048A7">
        <w:rPr>
          <w:rFonts w:ascii="Palatino Linotype" w:eastAsia="Calibri" w:hAnsi="Palatino Linotype" w:cs="Tahoma"/>
          <w:bCs/>
          <w:sz w:val="22"/>
          <w:szCs w:val="22"/>
          <w:lang w:eastAsia="en-US"/>
        </w:rPr>
        <w:lastRenderedPageBreak/>
        <w:t>particulares, sujeta a un sistema restringido de excepciones conforme a lo dispuesto en los artículos 6, fracción I de nuestra Constitución Política de los Estados Unidos Mexicanos.</w:t>
      </w:r>
    </w:p>
    <w:p w14:paraId="2CF7B840"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4D550E80" w14:textId="7777777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Lo anterior, se robustece con lo señalado en el “Dictamen de las Comisiones Unidas de Puntos Constitucionales y de la Función Pública, con proyecto de Decreto por el que se reforma el Artículo Sexto de la Constitución Política de los Estados Unidos Mexicanos”, correspondiente a julio de 2007, en el que se establece que el principio básico que animó la reforma es que “toda la información en posesión de los órganos del estado mexicano es pública”, rompiendo con las concepciones patrimonialistas o cerradas de la información, y confirmando un principio democrático básico, consistente en que todo acto de gobierno debe estar sujeto al escrutinio público.</w:t>
      </w:r>
    </w:p>
    <w:p w14:paraId="366445F1"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531A1ECA" w14:textId="32F3EA2E"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Asimismo, la tesis LXXXVIII/2010, emitida por la Segunda Sala de la Suprema Corte de Justicia de la Nación, denominada: “Información pública. es aquella que se encuentra en posesión de cualquier autoridad, entidad, órgano y organismo federal, estatal y municipal, siempre que se haya obtenido por causa del ejercicio de funciones de derecho público.”, dispone que dentro de un Estado constitucional los representantes están al servicio de la sociedad y no </w:t>
      </w:r>
      <w:r w:rsidRPr="007B4A04">
        <w:rPr>
          <w:rFonts w:ascii="Palatino Linotype" w:eastAsia="Calibri" w:hAnsi="Palatino Linotype" w:cs="Tahoma"/>
          <w:bCs/>
          <w:i/>
          <w:sz w:val="22"/>
          <w:szCs w:val="22"/>
          <w:lang w:eastAsia="en-US"/>
        </w:rPr>
        <w:t>contrario sensu</w:t>
      </w:r>
      <w:r w:rsidRPr="003048A7">
        <w:rPr>
          <w:rFonts w:ascii="Palatino Linotype" w:eastAsia="Calibri" w:hAnsi="Palatino Linotype" w:cs="Tahoma"/>
          <w:bCs/>
          <w:sz w:val="22"/>
          <w:szCs w:val="22"/>
          <w:lang w:eastAsia="en-US"/>
        </w:rPr>
        <w:t>; asimismo, se sigue la regla general consistente en que los poderes públicos no están autorizados para mantener secretos y reservas frente a los ciudadanos en el ejercicio de las funciones que están llamados a cumplir, salvo las excepciones previstas en la ley, lo cual corrobora lo precisado en párrafos anteriores.</w:t>
      </w:r>
    </w:p>
    <w:p w14:paraId="3FDC0E76"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1C0FF9BA" w14:textId="2C1C0081"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De esta forma, si bien el derecho de acceso garantiza jurídicamente la pretensión de los particulares de obtener información, también permite transparentar la gestión pública, favoreciendo la rendición de cuentas a los ciudadanos, de manera que puedan valorar el desempeño de las autoridades, así como, la utilización de los recursos que se les otorgan para </w:t>
      </w:r>
      <w:r w:rsidRPr="003048A7">
        <w:rPr>
          <w:rFonts w:ascii="Palatino Linotype" w:eastAsia="Calibri" w:hAnsi="Palatino Linotype" w:cs="Tahoma"/>
          <w:bCs/>
          <w:sz w:val="22"/>
          <w:szCs w:val="22"/>
          <w:lang w:eastAsia="en-US"/>
        </w:rPr>
        <w:lastRenderedPageBreak/>
        <w:t>cumplir con sus funciones, por lo que este derecho igualmente tutela la necesidad de la colectividad de revisar las actuaciones del sector gubernamental.</w:t>
      </w:r>
    </w:p>
    <w:p w14:paraId="727D4F4F" w14:textId="77777777" w:rsidR="00A47C27" w:rsidRDefault="00A47C27" w:rsidP="003048A7">
      <w:pPr>
        <w:spacing w:line="360" w:lineRule="auto"/>
        <w:ind w:right="-93"/>
        <w:jc w:val="both"/>
        <w:rPr>
          <w:rFonts w:ascii="Palatino Linotype" w:eastAsia="Calibri" w:hAnsi="Palatino Linotype" w:cs="Tahoma"/>
          <w:bCs/>
          <w:sz w:val="22"/>
          <w:szCs w:val="22"/>
          <w:lang w:eastAsia="en-US"/>
        </w:rPr>
      </w:pPr>
    </w:p>
    <w:p w14:paraId="3EA59517" w14:textId="09B59F2F"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En este sentido, a efecto de contar con un panorama más claro, resulta pertinente citar que, en términos del Diccionario Jurídico Mexicano del Instituto de Investigaciones Jurídicas de la Universidad Nacional Autónoma de México, señala respecto del interés público que las numerosas y diversas pretensiones y aspiraciones que son tuteladas por el derecho pueden clasificarse en dos grandes grupos:</w:t>
      </w:r>
    </w:p>
    <w:p w14:paraId="78238B85"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71557B5A" w14:textId="7777777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En el primero, se incluyen las pretensiones que tienden a satisfacer las necesidades específicas de los individuos y grupos sociales; dichas pretensiones constituyen el “interés privado”, y tiene la característica de que, al ser satisfechas, se producen beneficios solamente para determinadas personas.</w:t>
      </w:r>
    </w:p>
    <w:p w14:paraId="06AC7889"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776A3064" w14:textId="7777777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Por el contrario, en el segundo grupo, se encuentran las pretensiones que son compartidas por la sociedad en su conjunto, y cuya satisfacción origina beneficios para todos los integrantes de una colectividad. Estas últimas pretensiones son garantizadas mediante la actividad constante de los órganos del Estado, y para referirse a ellas se utiliza la expresión “interés público”. Por ello, la protección otorgada al interés público tiene mayor alcance jurídico que la tutela concedida a los intereses privados.</w:t>
      </w:r>
    </w:p>
    <w:p w14:paraId="2198E621"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494C1587" w14:textId="3FCF608B"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En efecto, el interés público es protegido por el Estado no sólo mediante disposiciones legislativas, sino también a través de un gran número de medidas de carácter administrativo que integran una actividad permanente de los poderes públicos, dirigida a satisfacer las necesidades colectivas. En cambio, en relación al interés privado, el Estado se limita a crear las condiciones propias para que los particulares satisfagan sus pretensiones mediante su propio </w:t>
      </w:r>
      <w:r w:rsidRPr="003048A7">
        <w:rPr>
          <w:rFonts w:ascii="Palatino Linotype" w:eastAsia="Calibri" w:hAnsi="Palatino Linotype" w:cs="Tahoma"/>
          <w:bCs/>
          <w:sz w:val="22"/>
          <w:szCs w:val="22"/>
          <w:lang w:eastAsia="en-US"/>
        </w:rPr>
        <w:lastRenderedPageBreak/>
        <w:t>esfuerzo. En suma, es el conjunto de pretensiones relacionadas con las necesidades colectivas de los miembros de una comunidad y protegidas mediante la intervención directa y permanente del Estado.</w:t>
      </w:r>
    </w:p>
    <w:p w14:paraId="4C587BD1" w14:textId="77777777" w:rsidR="00A47C27" w:rsidRDefault="00A47C27" w:rsidP="003048A7">
      <w:pPr>
        <w:spacing w:line="360" w:lineRule="auto"/>
        <w:ind w:right="-93"/>
        <w:jc w:val="both"/>
        <w:rPr>
          <w:rFonts w:ascii="Palatino Linotype" w:eastAsia="Calibri" w:hAnsi="Palatino Linotype" w:cs="Tahoma"/>
          <w:bCs/>
          <w:sz w:val="22"/>
          <w:szCs w:val="22"/>
          <w:lang w:eastAsia="en-US"/>
        </w:rPr>
      </w:pPr>
    </w:p>
    <w:p w14:paraId="3574D165" w14:textId="7777777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En seguimiento a lo anterior, la transparencia en la gestión gubernamental se erige como una condición necesaria para la rendición de cuentas, ya que a través de la difusión de la información es posible identificar si las decisiones, acciones y políticas públicas se apegan a lo dispuesto en la normatividad aplicable, en función de las necesidades de la población y en cumplimiento de los compromisos de los gobernantes.</w:t>
      </w:r>
    </w:p>
    <w:p w14:paraId="01C148F9" w14:textId="77777777" w:rsidR="00014E04" w:rsidRPr="003048A7" w:rsidRDefault="00014E04" w:rsidP="003048A7">
      <w:pPr>
        <w:spacing w:line="360" w:lineRule="auto"/>
        <w:ind w:right="-93"/>
        <w:jc w:val="both"/>
        <w:rPr>
          <w:rFonts w:ascii="Palatino Linotype" w:eastAsia="Calibri" w:hAnsi="Palatino Linotype" w:cs="Tahoma"/>
          <w:bCs/>
          <w:sz w:val="22"/>
          <w:szCs w:val="22"/>
          <w:lang w:eastAsia="en-US"/>
        </w:rPr>
      </w:pPr>
    </w:p>
    <w:p w14:paraId="5D91D6A6" w14:textId="17A888F8"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De esta forma, difundir información que refleja la acción del Estado, como es el presente caso el oto</w:t>
      </w:r>
      <w:r w:rsidR="00D4418D">
        <w:rPr>
          <w:rFonts w:ascii="Palatino Linotype" w:eastAsia="Calibri" w:hAnsi="Palatino Linotype" w:cs="Tahoma"/>
          <w:bCs/>
          <w:sz w:val="22"/>
          <w:szCs w:val="22"/>
          <w:lang w:eastAsia="en-US"/>
        </w:rPr>
        <w:t>rgamiento de recursos públicos como finiquito por la relación laboral</w:t>
      </w:r>
      <w:r w:rsidRPr="003048A7">
        <w:rPr>
          <w:rFonts w:ascii="Palatino Linotype" w:eastAsia="Calibri" w:hAnsi="Palatino Linotype" w:cs="Tahoma"/>
          <w:bCs/>
          <w:sz w:val="22"/>
          <w:szCs w:val="22"/>
          <w:lang w:eastAsia="en-US"/>
        </w:rPr>
        <w:t>, por lo que, la apertura de su nombre es por sí misma de interés público.</w:t>
      </w:r>
    </w:p>
    <w:p w14:paraId="7992CCFA" w14:textId="77777777" w:rsidR="00A47C27" w:rsidRPr="003048A7" w:rsidRDefault="00A47C27" w:rsidP="003048A7">
      <w:pPr>
        <w:spacing w:line="360" w:lineRule="auto"/>
        <w:ind w:right="-93"/>
        <w:jc w:val="both"/>
        <w:rPr>
          <w:rFonts w:ascii="Palatino Linotype" w:eastAsia="Calibri" w:hAnsi="Palatino Linotype" w:cs="Tahoma"/>
          <w:bCs/>
          <w:sz w:val="22"/>
          <w:szCs w:val="22"/>
          <w:lang w:eastAsia="en-US"/>
        </w:rPr>
      </w:pPr>
    </w:p>
    <w:p w14:paraId="3EE478AB" w14:textId="738B7DF9"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En ese contexto, si bien otorgar el nombre</w:t>
      </w:r>
      <w:r w:rsidR="00D4418D">
        <w:rPr>
          <w:rFonts w:ascii="Palatino Linotype" w:eastAsia="Calibri" w:hAnsi="Palatino Linotype" w:cs="Tahoma"/>
          <w:bCs/>
          <w:sz w:val="22"/>
          <w:szCs w:val="22"/>
          <w:lang w:eastAsia="en-US"/>
        </w:rPr>
        <w:t xml:space="preserve"> del familiar de los ex</w:t>
      </w:r>
      <w:r w:rsidRPr="003048A7">
        <w:rPr>
          <w:rFonts w:ascii="Palatino Linotype" w:eastAsia="Calibri" w:hAnsi="Palatino Linotype" w:cs="Tahoma"/>
          <w:bCs/>
          <w:sz w:val="22"/>
          <w:szCs w:val="22"/>
          <w:lang w:eastAsia="en-US"/>
        </w:rPr>
        <w:t xml:space="preserve"> servidores públicos</w:t>
      </w:r>
      <w:r w:rsidR="00D4418D">
        <w:rPr>
          <w:rFonts w:ascii="Palatino Linotype" w:eastAsia="Calibri" w:hAnsi="Palatino Linotype" w:cs="Tahoma"/>
          <w:bCs/>
          <w:sz w:val="22"/>
          <w:szCs w:val="22"/>
          <w:lang w:eastAsia="en-US"/>
        </w:rPr>
        <w:t xml:space="preserve"> fallecidos</w:t>
      </w:r>
      <w:r w:rsidRPr="003048A7">
        <w:rPr>
          <w:rFonts w:ascii="Palatino Linotype" w:eastAsia="Calibri" w:hAnsi="Palatino Linotype" w:cs="Tahoma"/>
          <w:bCs/>
          <w:sz w:val="22"/>
          <w:szCs w:val="22"/>
          <w:lang w:eastAsia="en-US"/>
        </w:rPr>
        <w:t xml:space="preserve">, </w:t>
      </w:r>
      <w:r w:rsidR="00D4418D">
        <w:rPr>
          <w:rFonts w:ascii="Palatino Linotype" w:eastAsia="Calibri" w:hAnsi="Palatino Linotype" w:cs="Tahoma"/>
          <w:bCs/>
          <w:sz w:val="22"/>
          <w:szCs w:val="22"/>
          <w:lang w:eastAsia="en-US"/>
        </w:rPr>
        <w:t>da cuenta de un ámbito de la vida personal</w:t>
      </w:r>
      <w:r w:rsidRPr="003048A7">
        <w:rPr>
          <w:rFonts w:ascii="Palatino Linotype" w:eastAsia="Calibri" w:hAnsi="Palatino Linotype" w:cs="Tahoma"/>
          <w:bCs/>
          <w:sz w:val="22"/>
          <w:szCs w:val="22"/>
          <w:lang w:eastAsia="en-US"/>
        </w:rPr>
        <w:t>, lo cierto es que</w:t>
      </w:r>
      <w:r w:rsidR="002D5707">
        <w:rPr>
          <w:rFonts w:ascii="Palatino Linotype" w:eastAsia="Calibri" w:hAnsi="Palatino Linotype" w:cs="Tahoma"/>
          <w:bCs/>
          <w:sz w:val="22"/>
          <w:szCs w:val="22"/>
          <w:lang w:eastAsia="en-US"/>
        </w:rPr>
        <w:t>,</w:t>
      </w:r>
      <w:r w:rsidRPr="003048A7">
        <w:rPr>
          <w:rFonts w:ascii="Palatino Linotype" w:eastAsia="Calibri" w:hAnsi="Palatino Linotype" w:cs="Tahoma"/>
          <w:bCs/>
          <w:sz w:val="22"/>
          <w:szCs w:val="22"/>
          <w:lang w:eastAsia="en-US"/>
        </w:rPr>
        <w:t xml:space="preserve"> en el presente caso,</w:t>
      </w:r>
      <w:r w:rsidR="003D229E">
        <w:rPr>
          <w:rFonts w:ascii="Palatino Linotype" w:eastAsia="Calibri" w:hAnsi="Palatino Linotype" w:cs="Tahoma"/>
          <w:bCs/>
          <w:sz w:val="22"/>
          <w:szCs w:val="22"/>
          <w:lang w:eastAsia="en-US"/>
        </w:rPr>
        <w:t xml:space="preserve"> también</w:t>
      </w:r>
      <w:r w:rsidRPr="003048A7">
        <w:rPr>
          <w:rFonts w:ascii="Palatino Linotype" w:eastAsia="Calibri" w:hAnsi="Palatino Linotype" w:cs="Tahoma"/>
          <w:bCs/>
          <w:sz w:val="22"/>
          <w:szCs w:val="22"/>
          <w:lang w:eastAsia="en-US"/>
        </w:rPr>
        <w:t xml:space="preserve"> daría a conocer </w:t>
      </w:r>
      <w:r w:rsidR="003D229E">
        <w:rPr>
          <w:rFonts w:ascii="Palatino Linotype" w:eastAsia="Calibri" w:hAnsi="Palatino Linotype" w:cs="Tahoma"/>
          <w:bCs/>
          <w:sz w:val="22"/>
          <w:szCs w:val="22"/>
          <w:lang w:eastAsia="en-US"/>
        </w:rPr>
        <w:t>que se entregaron a la persona que acreditó tal derecho, co</w:t>
      </w:r>
      <w:r w:rsidR="00E75523">
        <w:rPr>
          <w:rFonts w:ascii="Palatino Linotype" w:eastAsia="Calibri" w:hAnsi="Palatino Linotype" w:cs="Tahoma"/>
          <w:bCs/>
          <w:sz w:val="22"/>
          <w:szCs w:val="22"/>
          <w:lang w:eastAsia="en-US"/>
        </w:rPr>
        <w:t xml:space="preserve">brar los recursos que </w:t>
      </w:r>
      <w:proofErr w:type="spellStart"/>
      <w:r w:rsidR="00E75523">
        <w:rPr>
          <w:rFonts w:ascii="Palatino Linotype" w:eastAsia="Calibri" w:hAnsi="Palatino Linotype" w:cs="Tahoma"/>
          <w:bCs/>
          <w:sz w:val="22"/>
          <w:szCs w:val="22"/>
          <w:lang w:eastAsia="en-US"/>
        </w:rPr>
        <w:t>correspobdían</w:t>
      </w:r>
      <w:proofErr w:type="spellEnd"/>
      <w:r w:rsidR="00E75523">
        <w:rPr>
          <w:rFonts w:ascii="Palatino Linotype" w:eastAsia="Calibri" w:hAnsi="Palatino Linotype" w:cs="Tahoma"/>
          <w:bCs/>
          <w:sz w:val="22"/>
          <w:szCs w:val="22"/>
          <w:lang w:eastAsia="en-US"/>
        </w:rPr>
        <w:t xml:space="preserve"> al</w:t>
      </w:r>
      <w:r w:rsidR="00D4418D">
        <w:rPr>
          <w:rFonts w:ascii="Palatino Linotype" w:eastAsia="Calibri" w:hAnsi="Palatino Linotype" w:cs="Tahoma"/>
          <w:bCs/>
          <w:sz w:val="22"/>
          <w:szCs w:val="22"/>
          <w:lang w:eastAsia="en-US"/>
        </w:rPr>
        <w:t xml:space="preserve"> ex servidor público</w:t>
      </w:r>
      <w:r w:rsidR="00E75523">
        <w:rPr>
          <w:rFonts w:ascii="Palatino Linotype" w:eastAsia="Calibri" w:hAnsi="Palatino Linotype" w:cs="Tahoma"/>
          <w:bCs/>
          <w:sz w:val="22"/>
          <w:szCs w:val="22"/>
          <w:lang w:eastAsia="en-US"/>
        </w:rPr>
        <w:t xml:space="preserve">, </w:t>
      </w:r>
      <w:r w:rsidRPr="003048A7">
        <w:rPr>
          <w:rFonts w:ascii="Palatino Linotype" w:eastAsia="Calibri" w:hAnsi="Palatino Linotype" w:cs="Tahoma"/>
          <w:bCs/>
          <w:sz w:val="22"/>
          <w:szCs w:val="22"/>
          <w:lang w:eastAsia="en-US"/>
        </w:rPr>
        <w:t xml:space="preserve">lo cual es de interés público, ya que transparenta la gestión pública y la rendición de cuentas, respecto a los recursos </w:t>
      </w:r>
      <w:r w:rsidR="00E75523">
        <w:rPr>
          <w:rFonts w:ascii="Palatino Linotype" w:eastAsia="Calibri" w:hAnsi="Palatino Linotype" w:cs="Tahoma"/>
          <w:bCs/>
          <w:sz w:val="22"/>
          <w:szCs w:val="22"/>
          <w:lang w:eastAsia="en-US"/>
        </w:rPr>
        <w:t>erogados</w:t>
      </w:r>
      <w:r w:rsidR="00E75523" w:rsidRPr="003048A7">
        <w:rPr>
          <w:rFonts w:ascii="Palatino Linotype" w:eastAsia="Calibri" w:hAnsi="Palatino Linotype" w:cs="Tahoma"/>
          <w:bCs/>
          <w:sz w:val="22"/>
          <w:szCs w:val="22"/>
          <w:lang w:eastAsia="en-US"/>
        </w:rPr>
        <w:t xml:space="preserve"> </w:t>
      </w:r>
      <w:r w:rsidRPr="003048A7">
        <w:rPr>
          <w:rFonts w:ascii="Palatino Linotype" w:eastAsia="Calibri" w:hAnsi="Palatino Linotype" w:cs="Tahoma"/>
          <w:bCs/>
          <w:sz w:val="22"/>
          <w:szCs w:val="22"/>
          <w:lang w:eastAsia="en-US"/>
        </w:rPr>
        <w:t>por el</w:t>
      </w:r>
      <w:r w:rsidR="00D4418D">
        <w:rPr>
          <w:rFonts w:ascii="Palatino Linotype" w:eastAsia="Calibri" w:hAnsi="Palatino Linotype" w:cs="Tahoma"/>
          <w:bCs/>
          <w:sz w:val="22"/>
          <w:szCs w:val="22"/>
          <w:lang w:eastAsia="en-US"/>
        </w:rPr>
        <w:t xml:space="preserve"> Sujeto Obligado.</w:t>
      </w:r>
    </w:p>
    <w:p w14:paraId="3A231EDE" w14:textId="77777777" w:rsidR="00D4418D" w:rsidRPr="003048A7" w:rsidRDefault="00D4418D" w:rsidP="003048A7">
      <w:pPr>
        <w:spacing w:line="360" w:lineRule="auto"/>
        <w:ind w:right="-93"/>
        <w:jc w:val="both"/>
        <w:rPr>
          <w:rFonts w:ascii="Palatino Linotype" w:eastAsia="Calibri" w:hAnsi="Palatino Linotype" w:cs="Tahoma"/>
          <w:bCs/>
          <w:sz w:val="22"/>
          <w:szCs w:val="22"/>
          <w:lang w:eastAsia="en-US"/>
        </w:rPr>
      </w:pPr>
    </w:p>
    <w:p w14:paraId="5DF61435" w14:textId="7777777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Con base en lo anterior, se considera que el derecho fundamental de acceso a la información debe prevalecer, puesto que a través de éste se busca no sólo satisfacer un interés individual, sino la necesidad de la colectividad de estar en posibilidad de evaluar el desempeño de las autoridades, así como, verificar el uso de los recursos otorgados.</w:t>
      </w:r>
    </w:p>
    <w:p w14:paraId="0FCE7AAD" w14:textId="77777777" w:rsidR="00A47C27" w:rsidRPr="003048A7" w:rsidRDefault="00A47C27" w:rsidP="003048A7">
      <w:pPr>
        <w:spacing w:line="360" w:lineRule="auto"/>
        <w:ind w:right="-93"/>
        <w:jc w:val="both"/>
        <w:rPr>
          <w:rFonts w:ascii="Palatino Linotype" w:eastAsia="Calibri" w:hAnsi="Palatino Linotype" w:cs="Tahoma"/>
          <w:bCs/>
          <w:sz w:val="22"/>
          <w:szCs w:val="22"/>
          <w:lang w:eastAsia="en-US"/>
        </w:rPr>
      </w:pPr>
    </w:p>
    <w:p w14:paraId="3BB33F5C" w14:textId="69ED87CB"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lastRenderedPageBreak/>
        <w:t xml:space="preserve">Lo anterior, en razón de </w:t>
      </w:r>
      <w:r w:rsidR="00EF2C88" w:rsidRPr="003048A7">
        <w:rPr>
          <w:rFonts w:ascii="Palatino Linotype" w:eastAsia="Calibri" w:hAnsi="Palatino Linotype" w:cs="Tahoma"/>
          <w:bCs/>
          <w:sz w:val="22"/>
          <w:szCs w:val="22"/>
          <w:lang w:eastAsia="en-US"/>
        </w:rPr>
        <w:t>que,</w:t>
      </w:r>
      <w:r w:rsidRPr="003048A7">
        <w:rPr>
          <w:rFonts w:ascii="Palatino Linotype" w:eastAsia="Calibri" w:hAnsi="Palatino Linotype" w:cs="Tahoma"/>
          <w:bCs/>
          <w:sz w:val="22"/>
          <w:szCs w:val="22"/>
          <w:lang w:eastAsia="en-US"/>
        </w:rPr>
        <w:t xml:space="preserve"> en el presente caso, proporcionar el nombre </w:t>
      </w:r>
      <w:r w:rsidR="00D4418D">
        <w:rPr>
          <w:rFonts w:ascii="Palatino Linotype" w:eastAsia="Calibri" w:hAnsi="Palatino Linotype" w:cs="Tahoma"/>
          <w:bCs/>
          <w:sz w:val="22"/>
          <w:szCs w:val="22"/>
          <w:lang w:eastAsia="en-US"/>
        </w:rPr>
        <w:t>del familiar y del ex</w:t>
      </w:r>
      <w:r w:rsidRPr="003048A7">
        <w:rPr>
          <w:rFonts w:ascii="Palatino Linotype" w:eastAsia="Calibri" w:hAnsi="Palatino Linotype" w:cs="Tahoma"/>
          <w:bCs/>
          <w:sz w:val="22"/>
          <w:szCs w:val="22"/>
          <w:lang w:eastAsia="en-US"/>
        </w:rPr>
        <w:t xml:space="preserve"> servidor público, da cuenta del monto que </w:t>
      </w:r>
      <w:r w:rsidR="00D4418D">
        <w:rPr>
          <w:rFonts w:ascii="Palatino Linotype" w:eastAsia="Calibri" w:hAnsi="Palatino Linotype" w:cs="Tahoma"/>
          <w:bCs/>
          <w:sz w:val="22"/>
          <w:szCs w:val="22"/>
          <w:lang w:eastAsia="en-US"/>
        </w:rPr>
        <w:t xml:space="preserve">se recibió como finiquito de la relación laboral entre el ayuntamiento y el </w:t>
      </w:r>
      <w:r w:rsidR="00EF2C88">
        <w:rPr>
          <w:rFonts w:ascii="Palatino Linotype" w:eastAsia="Calibri" w:hAnsi="Palatino Linotype" w:cs="Tahoma"/>
          <w:bCs/>
          <w:sz w:val="22"/>
          <w:szCs w:val="22"/>
          <w:lang w:eastAsia="en-US"/>
        </w:rPr>
        <w:t>exfuncionario</w:t>
      </w:r>
      <w:r w:rsidR="00D4418D">
        <w:rPr>
          <w:rFonts w:ascii="Palatino Linotype" w:eastAsia="Calibri" w:hAnsi="Palatino Linotype" w:cs="Tahoma"/>
          <w:bCs/>
          <w:sz w:val="22"/>
          <w:szCs w:val="22"/>
          <w:lang w:eastAsia="en-US"/>
        </w:rPr>
        <w:t xml:space="preserve">, </w:t>
      </w:r>
      <w:r w:rsidRPr="003048A7">
        <w:rPr>
          <w:rFonts w:ascii="Palatino Linotype" w:eastAsia="Calibri" w:hAnsi="Palatino Linotype" w:cs="Tahoma"/>
          <w:bCs/>
          <w:sz w:val="22"/>
          <w:szCs w:val="22"/>
          <w:lang w:eastAsia="en-US"/>
        </w:rPr>
        <w:t>por ello, la sociedad debe estar en posibilidad de verificar como el sujeto obligado ocupa los</w:t>
      </w:r>
      <w:r>
        <w:rPr>
          <w:rFonts w:ascii="Palatino Linotype" w:eastAsia="Calibri" w:hAnsi="Palatino Linotype" w:cs="Tahoma"/>
          <w:bCs/>
          <w:sz w:val="22"/>
          <w:szCs w:val="22"/>
          <w:lang w:eastAsia="en-US"/>
        </w:rPr>
        <w:t xml:space="preserve"> </w:t>
      </w:r>
      <w:r w:rsidRPr="003048A7">
        <w:rPr>
          <w:rFonts w:ascii="Palatino Linotype" w:eastAsia="Calibri" w:hAnsi="Palatino Linotype" w:cs="Tahoma"/>
          <w:bCs/>
          <w:sz w:val="22"/>
          <w:szCs w:val="22"/>
          <w:lang w:eastAsia="en-US"/>
        </w:rPr>
        <w:t>recursos públicos con los que cuenta, los cuales incluyen los que otorga a sus trabajadores en cumplimiento del convenio señalado.</w:t>
      </w:r>
    </w:p>
    <w:p w14:paraId="245AA074" w14:textId="77777777" w:rsidR="00D4418D" w:rsidRPr="003048A7" w:rsidRDefault="00D4418D" w:rsidP="003048A7">
      <w:pPr>
        <w:spacing w:line="360" w:lineRule="auto"/>
        <w:ind w:right="-93"/>
        <w:jc w:val="both"/>
        <w:rPr>
          <w:rFonts w:ascii="Palatino Linotype" w:eastAsia="Calibri" w:hAnsi="Palatino Linotype" w:cs="Tahoma"/>
          <w:bCs/>
          <w:sz w:val="22"/>
          <w:szCs w:val="22"/>
          <w:lang w:eastAsia="en-US"/>
        </w:rPr>
      </w:pPr>
    </w:p>
    <w:p w14:paraId="66927C71" w14:textId="2AE3D265"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Así las cosas, otorgar el acceso al nombre</w:t>
      </w:r>
      <w:r w:rsidR="00D4418D">
        <w:rPr>
          <w:rFonts w:ascii="Palatino Linotype" w:eastAsia="Calibri" w:hAnsi="Palatino Linotype" w:cs="Tahoma"/>
          <w:bCs/>
          <w:sz w:val="22"/>
          <w:szCs w:val="22"/>
          <w:lang w:eastAsia="en-US"/>
        </w:rPr>
        <w:t xml:space="preserve"> ex servidor público fallecido y del familiar que recibió el pago del finiquito</w:t>
      </w:r>
      <w:r w:rsidRPr="003048A7">
        <w:rPr>
          <w:rFonts w:ascii="Palatino Linotype" w:eastAsia="Calibri" w:hAnsi="Palatino Linotype" w:cs="Tahoma"/>
          <w:bCs/>
          <w:sz w:val="22"/>
          <w:szCs w:val="22"/>
          <w:lang w:eastAsia="en-US"/>
        </w:rPr>
        <w:t xml:space="preserve">, permitiría que el recurrente y, en general la ciudadanía cuente con la información que transparente la gestión pública y la rendición de cuentas, verificando una de las formas en que entrega recursos el </w:t>
      </w:r>
      <w:r w:rsidR="00A13AF8">
        <w:rPr>
          <w:rFonts w:ascii="Palatino Linotype" w:eastAsia="Calibri" w:hAnsi="Palatino Linotype" w:cs="Tahoma"/>
          <w:bCs/>
          <w:sz w:val="22"/>
          <w:szCs w:val="22"/>
          <w:lang w:eastAsia="en-US"/>
        </w:rPr>
        <w:t>S</w:t>
      </w:r>
      <w:r w:rsidR="00A13AF8" w:rsidRPr="003048A7">
        <w:rPr>
          <w:rFonts w:ascii="Palatino Linotype" w:eastAsia="Calibri" w:hAnsi="Palatino Linotype" w:cs="Tahoma"/>
          <w:bCs/>
          <w:sz w:val="22"/>
          <w:szCs w:val="22"/>
          <w:lang w:eastAsia="en-US"/>
        </w:rPr>
        <w:t xml:space="preserve">ujeto </w:t>
      </w:r>
      <w:r w:rsidR="00A13AF8">
        <w:rPr>
          <w:rFonts w:ascii="Palatino Linotype" w:eastAsia="Calibri" w:hAnsi="Palatino Linotype" w:cs="Tahoma"/>
          <w:bCs/>
          <w:sz w:val="22"/>
          <w:szCs w:val="22"/>
          <w:lang w:eastAsia="en-US"/>
        </w:rPr>
        <w:t>O</w:t>
      </w:r>
      <w:r w:rsidR="00A13AF8" w:rsidRPr="003048A7">
        <w:rPr>
          <w:rFonts w:ascii="Palatino Linotype" w:eastAsia="Calibri" w:hAnsi="Palatino Linotype" w:cs="Tahoma"/>
          <w:bCs/>
          <w:sz w:val="22"/>
          <w:szCs w:val="22"/>
          <w:lang w:eastAsia="en-US"/>
        </w:rPr>
        <w:t>bligado</w:t>
      </w:r>
      <w:r w:rsidRPr="003048A7">
        <w:rPr>
          <w:rFonts w:ascii="Palatino Linotype" w:eastAsia="Calibri" w:hAnsi="Palatino Linotype" w:cs="Tahoma"/>
          <w:bCs/>
          <w:sz w:val="22"/>
          <w:szCs w:val="22"/>
          <w:lang w:eastAsia="en-US"/>
        </w:rPr>
        <w:t>.</w:t>
      </w:r>
    </w:p>
    <w:p w14:paraId="0E68BA7A" w14:textId="77777777" w:rsidR="00632106" w:rsidRPr="003048A7" w:rsidRDefault="00632106" w:rsidP="003048A7">
      <w:pPr>
        <w:spacing w:line="360" w:lineRule="auto"/>
        <w:ind w:right="-93"/>
        <w:jc w:val="both"/>
        <w:rPr>
          <w:rFonts w:ascii="Palatino Linotype" w:eastAsia="Calibri" w:hAnsi="Palatino Linotype" w:cs="Tahoma"/>
          <w:bCs/>
          <w:sz w:val="22"/>
          <w:szCs w:val="22"/>
          <w:lang w:eastAsia="en-US"/>
        </w:rPr>
      </w:pPr>
    </w:p>
    <w:p w14:paraId="1CBCFAF5" w14:textId="77777777" w:rsidR="003048A7" w:rsidRPr="00632106" w:rsidRDefault="003048A7" w:rsidP="003048A7">
      <w:pPr>
        <w:spacing w:line="360" w:lineRule="auto"/>
        <w:ind w:right="-93"/>
        <w:jc w:val="both"/>
        <w:rPr>
          <w:rFonts w:ascii="Palatino Linotype" w:eastAsia="Calibri" w:hAnsi="Palatino Linotype" w:cs="Tahoma"/>
          <w:b/>
          <w:bCs/>
          <w:sz w:val="22"/>
          <w:szCs w:val="22"/>
          <w:lang w:eastAsia="en-US"/>
        </w:rPr>
      </w:pPr>
      <w:r w:rsidRPr="00632106">
        <w:rPr>
          <w:rFonts w:ascii="Palatino Linotype" w:eastAsia="Calibri" w:hAnsi="Palatino Linotype" w:cs="Tahoma"/>
          <w:b/>
          <w:bCs/>
          <w:sz w:val="22"/>
          <w:szCs w:val="22"/>
          <w:lang w:eastAsia="en-US"/>
        </w:rPr>
        <w:t>b) Necesidad</w:t>
      </w:r>
    </w:p>
    <w:p w14:paraId="62C68255" w14:textId="77777777" w:rsidR="00632106" w:rsidRDefault="00632106" w:rsidP="003048A7">
      <w:pPr>
        <w:spacing w:line="360" w:lineRule="auto"/>
        <w:ind w:right="-93"/>
        <w:jc w:val="both"/>
        <w:rPr>
          <w:rFonts w:ascii="Palatino Linotype" w:eastAsia="Calibri" w:hAnsi="Palatino Linotype" w:cs="Tahoma"/>
          <w:bCs/>
          <w:sz w:val="22"/>
          <w:szCs w:val="22"/>
          <w:lang w:eastAsia="en-US"/>
        </w:rPr>
      </w:pPr>
    </w:p>
    <w:p w14:paraId="18F43ECE" w14:textId="248A3006"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No existe un medio menos oneroso que el ejercicio del derecho de acceso a la información para lograr el fin constitucionalmente válido, que es transparentar la informa</w:t>
      </w:r>
      <w:r w:rsidR="00632106">
        <w:rPr>
          <w:rFonts w:ascii="Palatino Linotype" w:eastAsia="Calibri" w:hAnsi="Palatino Linotype" w:cs="Tahoma"/>
          <w:bCs/>
          <w:sz w:val="22"/>
          <w:szCs w:val="22"/>
          <w:lang w:eastAsia="en-US"/>
        </w:rPr>
        <w:t>ción relacionada con los pagos por concepto de finiquito a exfuncionarios y familiares de servidores públicos fallecidos</w:t>
      </w:r>
      <w:r w:rsidRPr="003048A7">
        <w:rPr>
          <w:rFonts w:ascii="Palatino Linotype" w:eastAsia="Calibri" w:hAnsi="Palatino Linotype" w:cs="Tahoma"/>
          <w:bCs/>
          <w:sz w:val="22"/>
          <w:szCs w:val="22"/>
          <w:lang w:eastAsia="en-US"/>
        </w:rPr>
        <w:t>,</w:t>
      </w:r>
      <w:r w:rsidR="00632106">
        <w:rPr>
          <w:rFonts w:ascii="Palatino Linotype" w:eastAsia="Calibri" w:hAnsi="Palatino Linotype" w:cs="Tahoma"/>
          <w:bCs/>
          <w:sz w:val="22"/>
          <w:szCs w:val="22"/>
          <w:lang w:eastAsia="en-US"/>
        </w:rPr>
        <w:t xml:space="preserve"> pues se trata de una </w:t>
      </w:r>
      <w:r w:rsidRPr="003048A7">
        <w:rPr>
          <w:rFonts w:ascii="Palatino Linotype" w:eastAsia="Calibri" w:hAnsi="Palatino Linotype" w:cs="Tahoma"/>
          <w:bCs/>
          <w:sz w:val="22"/>
          <w:szCs w:val="22"/>
          <w:lang w:eastAsia="en-US"/>
        </w:rPr>
        <w:t>prestación económica a la que tienen derecho.</w:t>
      </w:r>
    </w:p>
    <w:p w14:paraId="7482D091" w14:textId="77777777" w:rsidR="00632106" w:rsidRPr="003048A7" w:rsidRDefault="00632106" w:rsidP="003048A7">
      <w:pPr>
        <w:spacing w:line="360" w:lineRule="auto"/>
        <w:ind w:right="-93"/>
        <w:jc w:val="both"/>
        <w:rPr>
          <w:rFonts w:ascii="Palatino Linotype" w:eastAsia="Calibri" w:hAnsi="Palatino Linotype" w:cs="Tahoma"/>
          <w:bCs/>
          <w:sz w:val="22"/>
          <w:szCs w:val="22"/>
          <w:lang w:eastAsia="en-US"/>
        </w:rPr>
      </w:pPr>
    </w:p>
    <w:p w14:paraId="6D1A2858" w14:textId="76BF9CE1"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Lo anterior, considerando que sólo por esta vía se podría lograr el acceso a la información correspondiente a los trabajadores que han recibido la prestación, a través del otorgamiento del monto </w:t>
      </w:r>
      <w:r w:rsidR="00632106">
        <w:rPr>
          <w:rFonts w:ascii="Palatino Linotype" w:eastAsia="Calibri" w:hAnsi="Palatino Linotype" w:cs="Tahoma"/>
          <w:bCs/>
          <w:sz w:val="22"/>
          <w:szCs w:val="22"/>
          <w:lang w:eastAsia="en-US"/>
        </w:rPr>
        <w:t>de finiquito</w:t>
      </w:r>
      <w:r w:rsidRPr="003048A7">
        <w:rPr>
          <w:rFonts w:ascii="Palatino Linotype" w:eastAsia="Calibri" w:hAnsi="Palatino Linotype" w:cs="Tahoma"/>
          <w:bCs/>
          <w:sz w:val="22"/>
          <w:szCs w:val="22"/>
          <w:lang w:eastAsia="en-US"/>
        </w:rPr>
        <w:t>.</w:t>
      </w:r>
    </w:p>
    <w:p w14:paraId="58B84762" w14:textId="77777777" w:rsidR="00A83192" w:rsidRPr="003048A7" w:rsidRDefault="00A83192" w:rsidP="003048A7">
      <w:pPr>
        <w:spacing w:line="360" w:lineRule="auto"/>
        <w:ind w:right="-93"/>
        <w:jc w:val="both"/>
        <w:rPr>
          <w:rFonts w:ascii="Palatino Linotype" w:eastAsia="Calibri" w:hAnsi="Palatino Linotype" w:cs="Tahoma"/>
          <w:bCs/>
          <w:sz w:val="22"/>
          <w:szCs w:val="22"/>
          <w:lang w:eastAsia="en-US"/>
        </w:rPr>
      </w:pPr>
    </w:p>
    <w:p w14:paraId="1F8AAB10" w14:textId="092648AE"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Ahora bien, para que dicho cometido pueda alcanzarse es imprescindible el que se otorgue el acceso al nombre de los servidores públicos, pues, al vincularlos con los datos de l</w:t>
      </w:r>
      <w:r w:rsidR="00632106">
        <w:rPr>
          <w:rFonts w:ascii="Palatino Linotype" w:eastAsia="Calibri" w:hAnsi="Palatino Linotype" w:cs="Tahoma"/>
          <w:bCs/>
          <w:sz w:val="22"/>
          <w:szCs w:val="22"/>
          <w:lang w:eastAsia="en-US"/>
        </w:rPr>
        <w:t>os convenios de finiquito</w:t>
      </w:r>
      <w:r w:rsidRPr="003048A7">
        <w:rPr>
          <w:rFonts w:ascii="Palatino Linotype" w:eastAsia="Calibri" w:hAnsi="Palatino Linotype" w:cs="Tahoma"/>
          <w:bCs/>
          <w:sz w:val="22"/>
          <w:szCs w:val="22"/>
          <w:lang w:eastAsia="en-US"/>
        </w:rPr>
        <w:t xml:space="preserve"> en versión pública, se puede advertir el monto que se le otorgó a cada uno de estos, lo cual transparenta el destino de recursos por parte del </w:t>
      </w:r>
      <w:r w:rsidR="00632106">
        <w:rPr>
          <w:rFonts w:ascii="Palatino Linotype" w:eastAsia="Calibri" w:hAnsi="Palatino Linotype" w:cs="Tahoma"/>
          <w:bCs/>
          <w:sz w:val="22"/>
          <w:szCs w:val="22"/>
          <w:lang w:eastAsia="en-US"/>
        </w:rPr>
        <w:t>Sujeto Obligado</w:t>
      </w:r>
      <w:r w:rsidRPr="003048A7">
        <w:rPr>
          <w:rFonts w:ascii="Palatino Linotype" w:eastAsia="Calibri" w:hAnsi="Palatino Linotype" w:cs="Tahoma"/>
          <w:bCs/>
          <w:sz w:val="22"/>
          <w:szCs w:val="22"/>
          <w:lang w:eastAsia="en-US"/>
        </w:rPr>
        <w:t>.</w:t>
      </w:r>
    </w:p>
    <w:p w14:paraId="1CBEF296" w14:textId="77777777" w:rsidR="00632106" w:rsidRPr="003048A7" w:rsidRDefault="00632106" w:rsidP="003048A7">
      <w:pPr>
        <w:spacing w:line="360" w:lineRule="auto"/>
        <w:ind w:right="-93"/>
        <w:jc w:val="both"/>
        <w:rPr>
          <w:rFonts w:ascii="Palatino Linotype" w:eastAsia="Calibri" w:hAnsi="Palatino Linotype" w:cs="Tahoma"/>
          <w:bCs/>
          <w:sz w:val="22"/>
          <w:szCs w:val="22"/>
          <w:lang w:eastAsia="en-US"/>
        </w:rPr>
      </w:pPr>
    </w:p>
    <w:p w14:paraId="30483750" w14:textId="749174F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Así, en el presente caso, existe un interés superior de la sociedad por conocer el otorgamiento de una prestación económica a los trabajadores del </w:t>
      </w:r>
      <w:r w:rsidR="001366F7">
        <w:rPr>
          <w:rFonts w:ascii="Palatino Linotype" w:eastAsia="Calibri" w:hAnsi="Palatino Linotype" w:cs="Tahoma"/>
          <w:bCs/>
          <w:sz w:val="22"/>
          <w:szCs w:val="22"/>
          <w:lang w:eastAsia="en-US"/>
        </w:rPr>
        <w:t>S</w:t>
      </w:r>
      <w:r w:rsidR="001366F7" w:rsidRPr="003048A7">
        <w:rPr>
          <w:rFonts w:ascii="Palatino Linotype" w:eastAsia="Calibri" w:hAnsi="Palatino Linotype" w:cs="Tahoma"/>
          <w:bCs/>
          <w:sz w:val="22"/>
          <w:szCs w:val="22"/>
          <w:lang w:eastAsia="en-US"/>
        </w:rPr>
        <w:t xml:space="preserve">ujeto </w:t>
      </w:r>
      <w:r w:rsidR="001366F7">
        <w:rPr>
          <w:rFonts w:ascii="Palatino Linotype" w:eastAsia="Calibri" w:hAnsi="Palatino Linotype" w:cs="Tahoma"/>
          <w:bCs/>
          <w:sz w:val="22"/>
          <w:szCs w:val="22"/>
          <w:lang w:eastAsia="en-US"/>
        </w:rPr>
        <w:t>O</w:t>
      </w:r>
      <w:r w:rsidR="001366F7" w:rsidRPr="003048A7">
        <w:rPr>
          <w:rFonts w:ascii="Palatino Linotype" w:eastAsia="Calibri" w:hAnsi="Palatino Linotype" w:cs="Tahoma"/>
          <w:bCs/>
          <w:sz w:val="22"/>
          <w:szCs w:val="22"/>
          <w:lang w:eastAsia="en-US"/>
        </w:rPr>
        <w:t>bligado</w:t>
      </w:r>
      <w:r w:rsidRPr="003048A7">
        <w:rPr>
          <w:rFonts w:ascii="Palatino Linotype" w:eastAsia="Calibri" w:hAnsi="Palatino Linotype" w:cs="Tahoma"/>
          <w:bCs/>
          <w:sz w:val="22"/>
          <w:szCs w:val="22"/>
          <w:lang w:eastAsia="en-US"/>
        </w:rPr>
        <w:t xml:space="preserve">, toda vez, que permite transparentar si el </w:t>
      </w:r>
      <w:r w:rsidR="00C42D96">
        <w:rPr>
          <w:rFonts w:ascii="Palatino Linotype" w:eastAsia="Calibri" w:hAnsi="Palatino Linotype" w:cs="Tahoma"/>
          <w:bCs/>
          <w:sz w:val="22"/>
          <w:szCs w:val="22"/>
          <w:lang w:eastAsia="en-US"/>
        </w:rPr>
        <w:t>este</w:t>
      </w:r>
      <w:r w:rsidRPr="003048A7">
        <w:rPr>
          <w:rFonts w:ascii="Palatino Linotype" w:eastAsia="Calibri" w:hAnsi="Palatino Linotype" w:cs="Tahoma"/>
          <w:bCs/>
          <w:sz w:val="22"/>
          <w:szCs w:val="22"/>
          <w:lang w:eastAsia="en-US"/>
        </w:rPr>
        <w:t xml:space="preserve"> administró sus recursos con eficacia, eficiencia, economía y honradez para satisfacer los objetivos para los que</w:t>
      </w:r>
      <w:r>
        <w:rPr>
          <w:rFonts w:ascii="Palatino Linotype" w:eastAsia="Calibri" w:hAnsi="Palatino Linotype" w:cs="Tahoma"/>
          <w:bCs/>
          <w:sz w:val="22"/>
          <w:szCs w:val="22"/>
          <w:lang w:eastAsia="en-US"/>
        </w:rPr>
        <w:t xml:space="preserve"> </w:t>
      </w:r>
      <w:r w:rsidRPr="003048A7">
        <w:rPr>
          <w:rFonts w:ascii="Palatino Linotype" w:eastAsia="Calibri" w:hAnsi="Palatino Linotype" w:cs="Tahoma"/>
          <w:bCs/>
          <w:sz w:val="22"/>
          <w:szCs w:val="22"/>
          <w:lang w:eastAsia="en-US"/>
        </w:rPr>
        <w:t>fueron destinados; lo anterior, dado que</w:t>
      </w:r>
      <w:r w:rsidR="00C42D96">
        <w:rPr>
          <w:rFonts w:ascii="Palatino Linotype" w:eastAsia="Calibri" w:hAnsi="Palatino Linotype" w:cs="Tahoma"/>
          <w:bCs/>
          <w:sz w:val="22"/>
          <w:szCs w:val="22"/>
          <w:lang w:eastAsia="en-US"/>
        </w:rPr>
        <w:t>,</w:t>
      </w:r>
      <w:r w:rsidRPr="003048A7">
        <w:rPr>
          <w:rFonts w:ascii="Palatino Linotype" w:eastAsia="Calibri" w:hAnsi="Palatino Linotype" w:cs="Tahoma"/>
          <w:bCs/>
          <w:sz w:val="22"/>
          <w:szCs w:val="22"/>
          <w:lang w:eastAsia="en-US"/>
        </w:rPr>
        <w:t xml:space="preserve"> para que la solicitud de información pueda ser atendida con plenitud, requiere transgredir la esfera íntima que subyace al derecho de protección de datos personales, mismo que refiere al ámbito de privacidad, el cual incluye el </w:t>
      </w:r>
      <w:r w:rsidR="0031564C">
        <w:rPr>
          <w:rFonts w:ascii="Palatino Linotype" w:eastAsia="Calibri" w:hAnsi="Palatino Linotype" w:cs="Tahoma"/>
          <w:bCs/>
          <w:sz w:val="22"/>
          <w:szCs w:val="22"/>
          <w:lang w:eastAsia="en-US"/>
        </w:rPr>
        <w:t xml:space="preserve">nombre del familiar que en representación del ex servidor público recio recursos públicos como pago de finiquito por la relación laboral. </w:t>
      </w:r>
    </w:p>
    <w:p w14:paraId="646D20E2" w14:textId="77777777" w:rsidR="00632106" w:rsidRPr="003048A7" w:rsidRDefault="00632106" w:rsidP="003048A7">
      <w:pPr>
        <w:spacing w:line="360" w:lineRule="auto"/>
        <w:ind w:right="-93"/>
        <w:jc w:val="both"/>
        <w:rPr>
          <w:rFonts w:ascii="Palatino Linotype" w:eastAsia="Calibri" w:hAnsi="Palatino Linotype" w:cs="Tahoma"/>
          <w:bCs/>
          <w:sz w:val="22"/>
          <w:szCs w:val="22"/>
          <w:lang w:eastAsia="en-US"/>
        </w:rPr>
      </w:pPr>
    </w:p>
    <w:p w14:paraId="094586C8" w14:textId="78F9F0E9" w:rsidR="003048A7" w:rsidRPr="0054193D" w:rsidRDefault="003048A7" w:rsidP="003048A7">
      <w:pPr>
        <w:spacing w:line="360" w:lineRule="auto"/>
        <w:ind w:right="-93"/>
        <w:jc w:val="both"/>
        <w:rPr>
          <w:rFonts w:ascii="Palatino Linotype" w:eastAsia="Calibri" w:hAnsi="Palatino Linotype" w:cs="Tahoma"/>
          <w:bCs/>
          <w:sz w:val="22"/>
          <w:szCs w:val="22"/>
          <w:lang w:eastAsia="en-US"/>
        </w:rPr>
      </w:pPr>
      <w:r w:rsidRPr="0054193D">
        <w:rPr>
          <w:rFonts w:ascii="Palatino Linotype" w:eastAsia="Calibri" w:hAnsi="Palatino Linotype" w:cs="Tahoma"/>
          <w:bCs/>
          <w:sz w:val="22"/>
          <w:szCs w:val="22"/>
          <w:lang w:eastAsia="en-US"/>
        </w:rPr>
        <w:t>Sobre el particular, en el artículo 2</w:t>
      </w:r>
      <w:r w:rsidR="00C42D96">
        <w:rPr>
          <w:rFonts w:ascii="Palatino Linotype" w:eastAsia="Calibri" w:hAnsi="Palatino Linotype" w:cs="Tahoma"/>
          <w:bCs/>
          <w:sz w:val="22"/>
          <w:szCs w:val="22"/>
          <w:lang w:eastAsia="en-US"/>
        </w:rPr>
        <w:t>|</w:t>
      </w:r>
      <w:r w:rsidRPr="0054193D">
        <w:rPr>
          <w:rFonts w:ascii="Palatino Linotype" w:eastAsia="Calibri" w:hAnsi="Palatino Linotype" w:cs="Tahoma"/>
          <w:bCs/>
          <w:sz w:val="22"/>
          <w:szCs w:val="22"/>
          <w:lang w:eastAsia="en-US"/>
        </w:rPr>
        <w:t xml:space="preserve"> de la Ley de Transparencia y Acceso a la Información</w:t>
      </w:r>
      <w:r w:rsidR="0054193D" w:rsidRPr="0054193D">
        <w:rPr>
          <w:rFonts w:ascii="Palatino Linotype" w:eastAsia="Calibri" w:hAnsi="Palatino Linotype" w:cs="Tahoma"/>
          <w:bCs/>
          <w:sz w:val="22"/>
          <w:szCs w:val="22"/>
          <w:lang w:eastAsia="en-US"/>
        </w:rPr>
        <w:t xml:space="preserve"> Pública del Estado de México y Municipios </w:t>
      </w:r>
      <w:r w:rsidRPr="0054193D">
        <w:rPr>
          <w:rFonts w:ascii="Palatino Linotype" w:eastAsia="Calibri" w:hAnsi="Palatino Linotype" w:cs="Tahoma"/>
          <w:bCs/>
          <w:sz w:val="22"/>
          <w:szCs w:val="22"/>
          <w:lang w:eastAsia="en-US"/>
        </w:rPr>
        <w:t xml:space="preserve">dispone </w:t>
      </w:r>
      <w:r w:rsidR="0054193D" w:rsidRPr="0054193D">
        <w:rPr>
          <w:rFonts w:ascii="Palatino Linotype" w:eastAsia="Calibri" w:hAnsi="Palatino Linotype" w:cs="Tahoma"/>
          <w:bCs/>
          <w:sz w:val="22"/>
          <w:szCs w:val="22"/>
          <w:lang w:eastAsia="en-US"/>
        </w:rPr>
        <w:t>que son objetivos de esta Ley, entre otros, t</w:t>
      </w:r>
      <w:r w:rsidRPr="0054193D">
        <w:rPr>
          <w:rFonts w:ascii="Palatino Linotype" w:eastAsia="Calibri" w:hAnsi="Palatino Linotype" w:cs="Tahoma"/>
          <w:bCs/>
          <w:sz w:val="22"/>
          <w:szCs w:val="22"/>
          <w:lang w:eastAsia="en-US"/>
        </w:rPr>
        <w:t>ransparentar la gestión pública mediante la difusión de la información que</w:t>
      </w:r>
      <w:r w:rsidR="0054193D" w:rsidRPr="0054193D">
        <w:rPr>
          <w:rFonts w:ascii="Palatino Linotype" w:eastAsia="Calibri" w:hAnsi="Palatino Linotype" w:cs="Tahoma"/>
          <w:bCs/>
          <w:sz w:val="22"/>
          <w:szCs w:val="22"/>
          <w:lang w:eastAsia="en-US"/>
        </w:rPr>
        <w:t xml:space="preserve"> generan los sujetos obligados, así como f</w:t>
      </w:r>
      <w:r w:rsidRPr="0054193D">
        <w:rPr>
          <w:rFonts w:ascii="Palatino Linotype" w:eastAsia="Calibri" w:hAnsi="Palatino Linotype" w:cs="Tahoma"/>
          <w:bCs/>
          <w:sz w:val="22"/>
          <w:szCs w:val="22"/>
          <w:lang w:eastAsia="en-US"/>
        </w:rPr>
        <w:t>avorecer la rendición de cuentas a los ciudadanos, de manera que puedan valorar el dese</w:t>
      </w:r>
      <w:r w:rsidR="0054193D" w:rsidRPr="0054193D">
        <w:rPr>
          <w:rFonts w:ascii="Palatino Linotype" w:eastAsia="Calibri" w:hAnsi="Palatino Linotype" w:cs="Tahoma"/>
          <w:bCs/>
          <w:sz w:val="22"/>
          <w:szCs w:val="22"/>
          <w:lang w:eastAsia="en-US"/>
        </w:rPr>
        <w:t>mpeño de los sujetos obligados.</w:t>
      </w:r>
    </w:p>
    <w:p w14:paraId="70E9BB92" w14:textId="77777777" w:rsidR="00632106" w:rsidRPr="003048A7" w:rsidRDefault="00632106" w:rsidP="003048A7">
      <w:pPr>
        <w:spacing w:line="360" w:lineRule="auto"/>
        <w:ind w:right="-93"/>
        <w:jc w:val="both"/>
        <w:rPr>
          <w:rFonts w:ascii="Palatino Linotype" w:eastAsia="Calibri" w:hAnsi="Palatino Linotype" w:cs="Tahoma"/>
          <w:bCs/>
          <w:sz w:val="22"/>
          <w:szCs w:val="22"/>
          <w:lang w:eastAsia="en-US"/>
        </w:rPr>
      </w:pPr>
    </w:p>
    <w:p w14:paraId="4B505885" w14:textId="0B413007" w:rsidR="003048A7" w:rsidRDefault="003048A7" w:rsidP="003048A7">
      <w:pPr>
        <w:spacing w:line="360" w:lineRule="auto"/>
        <w:ind w:right="-93"/>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Del citado ordenamiento, se advierte que la transparencia no es un fin en sí mismo, sino el medio para que los funcionarios públicos rindan cuentas, a través de la difusión de la información que generan los sujetos obligados, que conlleva a transparentar la gestión pública y transparentar la rendición de cuentas, respecto al desempeño de los </w:t>
      </w:r>
      <w:r w:rsidR="007B5486">
        <w:rPr>
          <w:rFonts w:ascii="Palatino Linotype" w:eastAsia="Calibri" w:hAnsi="Palatino Linotype" w:cs="Tahoma"/>
          <w:bCs/>
          <w:sz w:val="22"/>
          <w:szCs w:val="22"/>
          <w:lang w:eastAsia="en-US"/>
        </w:rPr>
        <w:t>mismos</w:t>
      </w:r>
      <w:r w:rsidRPr="003048A7">
        <w:rPr>
          <w:rFonts w:ascii="Palatino Linotype" w:eastAsia="Calibri" w:hAnsi="Palatino Linotype" w:cs="Tahoma"/>
          <w:bCs/>
          <w:sz w:val="22"/>
          <w:szCs w:val="22"/>
          <w:lang w:eastAsia="en-US"/>
        </w:rPr>
        <w:t>.</w:t>
      </w:r>
    </w:p>
    <w:p w14:paraId="51CDC514" w14:textId="77777777" w:rsidR="00632106" w:rsidRPr="003048A7" w:rsidRDefault="00632106" w:rsidP="003048A7">
      <w:pPr>
        <w:spacing w:line="360" w:lineRule="auto"/>
        <w:ind w:right="-93"/>
        <w:jc w:val="both"/>
        <w:rPr>
          <w:rFonts w:ascii="Palatino Linotype" w:eastAsia="Calibri" w:hAnsi="Palatino Linotype" w:cs="Tahoma"/>
          <w:bCs/>
          <w:sz w:val="22"/>
          <w:szCs w:val="22"/>
          <w:lang w:eastAsia="en-US"/>
        </w:rPr>
      </w:pPr>
    </w:p>
    <w:p w14:paraId="6460CECD" w14:textId="70C46F7D" w:rsidR="003048A7" w:rsidRDefault="003048A7" w:rsidP="003048A7">
      <w:pPr>
        <w:spacing w:line="360" w:lineRule="auto"/>
        <w:ind w:right="-28"/>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Por lo que, en el presente caso no existe otra vía a través de la cual las personas puedan obtener información de aquellos trabajadores que obtuvieron </w:t>
      </w:r>
      <w:r w:rsidR="00632106">
        <w:rPr>
          <w:rFonts w:ascii="Palatino Linotype" w:eastAsia="Calibri" w:hAnsi="Palatino Linotype" w:cs="Tahoma"/>
          <w:bCs/>
          <w:sz w:val="22"/>
          <w:szCs w:val="22"/>
          <w:lang w:eastAsia="en-US"/>
        </w:rPr>
        <w:t>el pago por concepto de finiquito al término de su relación laboral</w:t>
      </w:r>
      <w:r w:rsidRPr="003048A7">
        <w:rPr>
          <w:rFonts w:ascii="Palatino Linotype" w:eastAsia="Calibri" w:hAnsi="Palatino Linotype" w:cs="Tahoma"/>
          <w:bCs/>
          <w:sz w:val="22"/>
          <w:szCs w:val="22"/>
          <w:lang w:eastAsia="en-US"/>
        </w:rPr>
        <w:t>, lo cual transparenta la gestión pública y favorece la rendición de cuentas, al poder verificar la forma en que el sujeto obligado otorgó un monto económico a sus trabajadores.</w:t>
      </w:r>
    </w:p>
    <w:p w14:paraId="11B783D9" w14:textId="1F12B10B" w:rsidR="003048A7" w:rsidRPr="003048A7" w:rsidRDefault="003048A7" w:rsidP="003048A7">
      <w:pPr>
        <w:pStyle w:val="Prrafodelista"/>
        <w:numPr>
          <w:ilvl w:val="0"/>
          <w:numId w:val="9"/>
        </w:numPr>
        <w:spacing w:line="360" w:lineRule="auto"/>
        <w:ind w:left="0" w:right="-28" w:firstLine="0"/>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lastRenderedPageBreak/>
        <w:t>Proporcionalidad</w:t>
      </w:r>
    </w:p>
    <w:p w14:paraId="7D72FEE1"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p>
    <w:p w14:paraId="57F2B2B3" w14:textId="4280E69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t xml:space="preserve">El detrimento a la protección de los nombres de los </w:t>
      </w:r>
      <w:r w:rsidR="0031564C">
        <w:rPr>
          <w:rFonts w:ascii="Palatino Linotype" w:eastAsia="Calibri" w:hAnsi="Palatino Linotype" w:cs="Tahoma"/>
          <w:bCs/>
          <w:szCs w:val="22"/>
          <w:lang w:eastAsia="en-US"/>
        </w:rPr>
        <w:t xml:space="preserve">ex </w:t>
      </w:r>
      <w:r w:rsidRPr="003048A7">
        <w:rPr>
          <w:rFonts w:ascii="Palatino Linotype" w:eastAsia="Calibri" w:hAnsi="Palatino Linotype" w:cs="Tahoma"/>
          <w:bCs/>
          <w:szCs w:val="22"/>
          <w:lang w:eastAsia="en-US"/>
        </w:rPr>
        <w:t>servidores públicos</w:t>
      </w:r>
      <w:r w:rsidR="0031564C">
        <w:rPr>
          <w:rFonts w:ascii="Palatino Linotype" w:eastAsia="Calibri" w:hAnsi="Palatino Linotype" w:cs="Tahoma"/>
          <w:bCs/>
          <w:szCs w:val="22"/>
          <w:lang w:eastAsia="en-US"/>
        </w:rPr>
        <w:t xml:space="preserve"> fallecidos y de los familiares que los representan </w:t>
      </w:r>
      <w:r w:rsidR="00A81F9F">
        <w:rPr>
          <w:rFonts w:ascii="Palatino Linotype" w:eastAsia="Calibri" w:hAnsi="Palatino Linotype" w:cs="Tahoma"/>
          <w:bCs/>
          <w:szCs w:val="22"/>
          <w:lang w:eastAsia="en-US"/>
        </w:rPr>
        <w:t>en la</w:t>
      </w:r>
      <w:r w:rsidR="002B7B69">
        <w:rPr>
          <w:rFonts w:ascii="Palatino Linotype" w:eastAsia="Calibri" w:hAnsi="Palatino Linotype" w:cs="Tahoma"/>
          <w:bCs/>
          <w:szCs w:val="22"/>
          <w:lang w:eastAsia="en-US"/>
        </w:rPr>
        <w:t xml:space="preserve"> obtención</w:t>
      </w:r>
      <w:r w:rsidR="002B7B69" w:rsidRPr="003048A7">
        <w:rPr>
          <w:rFonts w:ascii="Palatino Linotype" w:eastAsia="Calibri" w:hAnsi="Palatino Linotype" w:cs="Tahoma"/>
          <w:bCs/>
          <w:szCs w:val="22"/>
          <w:lang w:eastAsia="en-US"/>
        </w:rPr>
        <w:t xml:space="preserve"> </w:t>
      </w:r>
      <w:r w:rsidR="002B7B69">
        <w:rPr>
          <w:rFonts w:ascii="Palatino Linotype" w:eastAsia="Calibri" w:hAnsi="Palatino Linotype" w:cs="Tahoma"/>
          <w:bCs/>
          <w:szCs w:val="22"/>
          <w:lang w:eastAsia="en-US"/>
        </w:rPr>
        <w:t>d</w:t>
      </w:r>
      <w:r w:rsidR="00632106">
        <w:rPr>
          <w:rFonts w:ascii="Palatino Linotype" w:eastAsia="Calibri" w:hAnsi="Palatino Linotype" w:cs="Tahoma"/>
          <w:bCs/>
          <w:szCs w:val="22"/>
          <w:lang w:eastAsia="en-US"/>
        </w:rPr>
        <w:t>el pago por concepto de finiquito</w:t>
      </w:r>
      <w:r w:rsidRPr="003048A7">
        <w:rPr>
          <w:rFonts w:ascii="Palatino Linotype" w:eastAsia="Calibri" w:hAnsi="Palatino Linotype" w:cs="Tahoma"/>
          <w:bCs/>
          <w:szCs w:val="22"/>
          <w:lang w:eastAsia="en-US"/>
        </w:rPr>
        <w:t xml:space="preserve">, por parte del </w:t>
      </w:r>
      <w:r w:rsidR="00632106">
        <w:rPr>
          <w:rFonts w:ascii="Palatino Linotype" w:eastAsia="Calibri" w:hAnsi="Palatino Linotype" w:cs="Tahoma"/>
          <w:bCs/>
          <w:szCs w:val="22"/>
          <w:lang w:eastAsia="en-US"/>
        </w:rPr>
        <w:t>Sujeto Obligado</w:t>
      </w:r>
      <w:r w:rsidRPr="003048A7">
        <w:rPr>
          <w:rFonts w:ascii="Palatino Linotype" w:eastAsia="Calibri" w:hAnsi="Palatino Linotype" w:cs="Tahoma"/>
          <w:bCs/>
          <w:szCs w:val="22"/>
          <w:lang w:eastAsia="en-US"/>
        </w:rPr>
        <w:t xml:space="preserve">, como medio para lograr el fin constitucionalmente válido señalado previamente se justifica en razón de que si bien se encuentra bajo la protección de datos concernientes a una persona identificable, es de mayor valor el interés público de conocer dicho dato, que incide directamente en la forma en que se transparenta la utilización de los recursos públicos, al identificar a aquellos </w:t>
      </w:r>
      <w:r w:rsidR="00632106">
        <w:rPr>
          <w:rFonts w:ascii="Palatino Linotype" w:eastAsia="Calibri" w:hAnsi="Palatino Linotype" w:cs="Tahoma"/>
          <w:bCs/>
          <w:szCs w:val="22"/>
          <w:lang w:eastAsia="en-US"/>
        </w:rPr>
        <w:t>ex</w:t>
      </w:r>
      <w:r w:rsidR="00632106" w:rsidRPr="003048A7">
        <w:rPr>
          <w:rFonts w:ascii="Palatino Linotype" w:eastAsia="Calibri" w:hAnsi="Palatino Linotype" w:cs="Tahoma"/>
          <w:bCs/>
          <w:szCs w:val="22"/>
          <w:lang w:eastAsia="en-US"/>
        </w:rPr>
        <w:t xml:space="preserve"> trabajadores</w:t>
      </w:r>
      <w:r w:rsidRPr="003048A7">
        <w:rPr>
          <w:rFonts w:ascii="Palatino Linotype" w:eastAsia="Calibri" w:hAnsi="Palatino Linotype" w:cs="Tahoma"/>
          <w:bCs/>
          <w:szCs w:val="22"/>
          <w:lang w:eastAsia="en-US"/>
        </w:rPr>
        <w:t xml:space="preserve"> </w:t>
      </w:r>
      <w:r w:rsidR="00632106">
        <w:rPr>
          <w:rFonts w:ascii="Palatino Linotype" w:eastAsia="Calibri" w:hAnsi="Palatino Linotype" w:cs="Tahoma"/>
          <w:bCs/>
          <w:szCs w:val="22"/>
          <w:lang w:eastAsia="en-US"/>
        </w:rPr>
        <w:t>y familiares que por el fallecimiento del servidor público se les dio recursos públicos.</w:t>
      </w:r>
    </w:p>
    <w:p w14:paraId="715DC98C" w14:textId="77777777" w:rsidR="00632106" w:rsidRPr="003048A7" w:rsidRDefault="00632106" w:rsidP="003048A7">
      <w:pPr>
        <w:pStyle w:val="Prrafodelista"/>
        <w:spacing w:line="360" w:lineRule="auto"/>
        <w:ind w:left="0" w:right="-28"/>
        <w:jc w:val="both"/>
        <w:rPr>
          <w:rFonts w:ascii="Palatino Linotype" w:eastAsia="Calibri" w:hAnsi="Palatino Linotype" w:cs="Tahoma"/>
          <w:bCs/>
          <w:szCs w:val="22"/>
          <w:lang w:eastAsia="en-US"/>
        </w:rPr>
      </w:pPr>
    </w:p>
    <w:p w14:paraId="14BE627C"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t>Ante dicha circunstancia, resulta relevante citar la tesis XLIII/2008 emitida por la Segunda Sala de la Suprema Corte de Justicia de la Nación, de abril de 2008, cuyo rubro y texto son del tenor siguiente:</w:t>
      </w:r>
    </w:p>
    <w:p w14:paraId="46FDA0AD" w14:textId="77777777" w:rsidR="00632106" w:rsidRPr="003048A7" w:rsidRDefault="00632106" w:rsidP="003048A7">
      <w:pPr>
        <w:pStyle w:val="Prrafodelista"/>
        <w:spacing w:line="360" w:lineRule="auto"/>
        <w:ind w:left="0" w:right="-28"/>
        <w:jc w:val="both"/>
        <w:rPr>
          <w:rFonts w:ascii="Palatino Linotype" w:eastAsia="Calibri" w:hAnsi="Palatino Linotype" w:cs="Tahoma"/>
          <w:bCs/>
          <w:szCs w:val="22"/>
          <w:lang w:eastAsia="en-US"/>
        </w:rPr>
      </w:pPr>
    </w:p>
    <w:p w14:paraId="66D4E046" w14:textId="0D25025E" w:rsidR="003048A7" w:rsidRDefault="003048A7" w:rsidP="00632106">
      <w:pPr>
        <w:pStyle w:val="Prrafodelista"/>
        <w:spacing w:line="360" w:lineRule="auto"/>
        <w:ind w:left="567" w:right="567"/>
        <w:jc w:val="both"/>
        <w:rPr>
          <w:rFonts w:ascii="Palatino Linotype" w:eastAsia="Calibri" w:hAnsi="Palatino Linotype" w:cs="Tahoma"/>
          <w:b/>
          <w:bCs/>
          <w:sz w:val="20"/>
          <w:szCs w:val="20"/>
          <w:lang w:eastAsia="en-US"/>
        </w:rPr>
      </w:pPr>
      <w:r w:rsidRPr="00632106">
        <w:rPr>
          <w:rFonts w:ascii="Palatino Linotype" w:eastAsia="Calibri" w:hAnsi="Palatino Linotype" w:cs="Tahoma"/>
          <w:b/>
          <w:bCs/>
          <w:sz w:val="20"/>
          <w:szCs w:val="20"/>
          <w:lang w:eastAsia="en-US"/>
        </w:rPr>
        <w:t>TRANSPARENCIA Y ACCESO A LA INFORMACIÓN PÚBLICA GUBERNAMENTAL. EL ARTÍCULO 14, FRACCIÓN I, DE LA LEY FEDERAL RELATIVA, NO VIOLA LA GARANTÍA DE ACCESO A LA INFORMACIÓN.</w:t>
      </w:r>
    </w:p>
    <w:p w14:paraId="5FD89442" w14:textId="77777777" w:rsidR="002B7B69" w:rsidRPr="00632106" w:rsidRDefault="002B7B69" w:rsidP="00632106">
      <w:pPr>
        <w:pStyle w:val="Prrafodelista"/>
        <w:spacing w:line="360" w:lineRule="auto"/>
        <w:ind w:left="567" w:right="567"/>
        <w:jc w:val="both"/>
        <w:rPr>
          <w:rFonts w:ascii="Palatino Linotype" w:eastAsia="Calibri" w:hAnsi="Palatino Linotype" w:cs="Tahoma"/>
          <w:b/>
          <w:bCs/>
          <w:sz w:val="20"/>
          <w:szCs w:val="20"/>
          <w:lang w:eastAsia="en-US"/>
        </w:rPr>
      </w:pPr>
    </w:p>
    <w:p w14:paraId="753621CB" w14:textId="3D1888A3" w:rsidR="003048A7" w:rsidRPr="00632106" w:rsidRDefault="003048A7" w:rsidP="00632106">
      <w:pPr>
        <w:pStyle w:val="Prrafodelista"/>
        <w:spacing w:line="360" w:lineRule="auto"/>
        <w:ind w:left="567" w:right="567"/>
        <w:jc w:val="both"/>
        <w:rPr>
          <w:rFonts w:ascii="Palatino Linotype" w:eastAsia="Calibri" w:hAnsi="Palatino Linotype" w:cs="Tahoma"/>
          <w:bCs/>
          <w:sz w:val="20"/>
          <w:szCs w:val="20"/>
          <w:lang w:eastAsia="en-US"/>
        </w:rPr>
      </w:pPr>
      <w:r w:rsidRPr="00632106">
        <w:rPr>
          <w:rFonts w:ascii="Palatino Linotype" w:eastAsia="Calibri" w:hAnsi="Palatino Linotype" w:cs="Tahoma"/>
          <w:bCs/>
          <w:sz w:val="20"/>
          <w:szCs w:val="20"/>
          <w:lang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w:t>
      </w:r>
      <w:r w:rsidRPr="00632106">
        <w:rPr>
          <w:rFonts w:ascii="Palatino Linotype" w:eastAsia="Calibri" w:hAnsi="Palatino Linotype" w:cs="Tahoma"/>
          <w:bCs/>
          <w:sz w:val="20"/>
          <w:szCs w:val="20"/>
          <w:lang w:eastAsia="en-US"/>
        </w:rPr>
        <w:lastRenderedPageBreak/>
        <w:t>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w:t>
      </w:r>
      <w:r w:rsidRPr="0031564C">
        <w:rPr>
          <w:rFonts w:ascii="Palatino Linotype" w:eastAsia="Calibri" w:hAnsi="Palatino Linotype" w:cs="Tahoma"/>
          <w:b/>
          <w:bCs/>
          <w:sz w:val="20"/>
          <w:szCs w:val="20"/>
          <w:lang w:eastAsia="en-US"/>
        </w:rPr>
        <w:t xml:space="preserve">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w:t>
      </w:r>
      <w:r w:rsidR="00632106" w:rsidRPr="0031564C">
        <w:rPr>
          <w:rFonts w:ascii="Palatino Linotype" w:eastAsia="Calibri" w:hAnsi="Palatino Linotype" w:cs="Tahoma"/>
          <w:b/>
          <w:bCs/>
          <w:sz w:val="20"/>
          <w:szCs w:val="20"/>
          <w:lang w:eastAsia="en-US"/>
        </w:rPr>
        <w:t xml:space="preserve"> o para la sociedad en general</w:t>
      </w:r>
      <w:r w:rsidR="00632106">
        <w:rPr>
          <w:rFonts w:ascii="Palatino Linotype" w:eastAsia="Calibri" w:hAnsi="Palatino Linotype" w:cs="Tahoma"/>
          <w:bCs/>
          <w:sz w:val="20"/>
          <w:szCs w:val="20"/>
          <w:lang w:eastAsia="en-US"/>
        </w:rPr>
        <w:t>.</w:t>
      </w:r>
    </w:p>
    <w:p w14:paraId="4E9EF544"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p>
    <w:p w14:paraId="38BB6640" w14:textId="77777777" w:rsidR="003048A7" w:rsidRP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t>Conforme a la tesis transcrita, las limitantes al derecho de acceso a la información previstas en las leyes deben atender intereses públicos que tengan una justificación racional en función del bien jurídico a proteger. No obstante, las hipótesis de reserva previstas en los diversos ordenamientos legales, son excepciones a la regla general de publicidad de la información, a su vez, enfrentan restricciones o limitantes en su aplicación.</w:t>
      </w:r>
    </w:p>
    <w:p w14:paraId="43341475"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p>
    <w:p w14:paraId="084E88AF" w14:textId="1D0BEC7D" w:rsidR="003048A7" w:rsidRP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t>Una de las limitantes de dichas restricciones es el propio interés público que</w:t>
      </w:r>
      <w:r w:rsidR="00437DDB">
        <w:rPr>
          <w:rFonts w:ascii="Palatino Linotype" w:eastAsia="Calibri" w:hAnsi="Palatino Linotype" w:cs="Tahoma"/>
          <w:bCs/>
          <w:szCs w:val="22"/>
          <w:lang w:eastAsia="en-US"/>
        </w:rPr>
        <w:t>,</w:t>
      </w:r>
      <w:r w:rsidRPr="003048A7">
        <w:rPr>
          <w:rFonts w:ascii="Palatino Linotype" w:eastAsia="Calibri" w:hAnsi="Palatino Linotype" w:cs="Tahoma"/>
          <w:bCs/>
          <w:szCs w:val="22"/>
          <w:lang w:eastAsia="en-US"/>
        </w:rPr>
        <w:t xml:space="preserve"> en el caso concreto, se traduciría en el derecho a la sociedad de acceder a la información relativa al nombre de los trabajadores vinculados a la relación proporcionada en respuesta, ya que con ello se permite dar cuenta de la forma en que el </w:t>
      </w:r>
      <w:r w:rsidR="00632106">
        <w:rPr>
          <w:rFonts w:ascii="Palatino Linotype" w:eastAsia="Calibri" w:hAnsi="Palatino Linotype" w:cs="Tahoma"/>
          <w:bCs/>
          <w:szCs w:val="22"/>
          <w:lang w:eastAsia="en-US"/>
        </w:rPr>
        <w:t>Sujeto Obligado</w:t>
      </w:r>
      <w:r w:rsidRPr="003048A7">
        <w:rPr>
          <w:rFonts w:ascii="Palatino Linotype" w:eastAsia="Calibri" w:hAnsi="Palatino Linotype" w:cs="Tahoma"/>
          <w:bCs/>
          <w:szCs w:val="22"/>
          <w:lang w:eastAsia="en-US"/>
        </w:rPr>
        <w:t xml:space="preserve"> utiliza sus recursos, lo cual garantiza que los mismos se utilizaron de la forma en que fueron destinados.</w:t>
      </w:r>
    </w:p>
    <w:p w14:paraId="4001B5C7"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p>
    <w:p w14:paraId="47DE5679" w14:textId="6B93A4FB" w:rsidR="003048A7" w:rsidRP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lastRenderedPageBreak/>
        <w:t>De esta manera, se logra un mayor beneficio en proporción del otro derecho que se verá restringido, logrando publicitar aquellos trabajadores</w:t>
      </w:r>
      <w:r w:rsidR="0054193D">
        <w:rPr>
          <w:rFonts w:ascii="Palatino Linotype" w:eastAsia="Calibri" w:hAnsi="Palatino Linotype" w:cs="Tahoma"/>
          <w:bCs/>
          <w:szCs w:val="22"/>
          <w:lang w:eastAsia="en-US"/>
        </w:rPr>
        <w:t xml:space="preserve"> y familiares que</w:t>
      </w:r>
      <w:r w:rsidRPr="003048A7">
        <w:rPr>
          <w:rFonts w:ascii="Palatino Linotype" w:eastAsia="Calibri" w:hAnsi="Palatino Linotype" w:cs="Tahoma"/>
          <w:bCs/>
          <w:szCs w:val="22"/>
          <w:lang w:eastAsia="en-US"/>
        </w:rPr>
        <w:t xml:space="preserve"> accedieron a </w:t>
      </w:r>
      <w:r w:rsidR="0031564C">
        <w:rPr>
          <w:rFonts w:ascii="Palatino Linotype" w:eastAsia="Calibri" w:hAnsi="Palatino Linotype" w:cs="Tahoma"/>
          <w:bCs/>
          <w:szCs w:val="22"/>
          <w:lang w:eastAsia="en-US"/>
        </w:rPr>
        <w:t xml:space="preserve">una liquidación </w:t>
      </w:r>
      <w:r w:rsidRPr="003048A7">
        <w:rPr>
          <w:rFonts w:ascii="Palatino Linotype" w:eastAsia="Calibri" w:hAnsi="Palatino Linotype" w:cs="Tahoma"/>
          <w:bCs/>
          <w:szCs w:val="22"/>
          <w:lang w:eastAsia="en-US"/>
        </w:rPr>
        <w:t>económica específica, la cual es otorgada por el</w:t>
      </w:r>
      <w:r w:rsidR="0054193D">
        <w:rPr>
          <w:rFonts w:ascii="Palatino Linotype" w:eastAsia="Calibri" w:hAnsi="Palatino Linotype" w:cs="Tahoma"/>
          <w:bCs/>
          <w:szCs w:val="22"/>
          <w:lang w:eastAsia="en-US"/>
        </w:rPr>
        <w:t xml:space="preserve"> Sujeto Obligado</w:t>
      </w:r>
      <w:r w:rsidRPr="003048A7">
        <w:rPr>
          <w:rFonts w:ascii="Palatino Linotype" w:eastAsia="Calibri" w:hAnsi="Palatino Linotype" w:cs="Tahoma"/>
          <w:bCs/>
          <w:szCs w:val="22"/>
          <w:lang w:eastAsia="en-US"/>
        </w:rPr>
        <w:t>.</w:t>
      </w:r>
    </w:p>
    <w:p w14:paraId="1CA77500"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p>
    <w:p w14:paraId="37A842F0"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t>Robustece lo anterior, la jurisprudencia P/J. 45/2007, emitida por el Pleno de la Suprema Corte de Justicia de la Nación, Novena Época, localizable en el Semanario Judicial de la Federación y su Gaceta XXIV, diciembre de 2007, página 991, en la cual se establece lo siguiente:</w:t>
      </w:r>
    </w:p>
    <w:p w14:paraId="5F10C29C" w14:textId="77777777" w:rsidR="0054193D" w:rsidRPr="003048A7" w:rsidRDefault="0054193D" w:rsidP="003048A7">
      <w:pPr>
        <w:pStyle w:val="Prrafodelista"/>
        <w:spacing w:line="360" w:lineRule="auto"/>
        <w:ind w:left="0" w:right="-28"/>
        <w:jc w:val="both"/>
        <w:rPr>
          <w:rFonts w:ascii="Palatino Linotype" w:eastAsia="Calibri" w:hAnsi="Palatino Linotype" w:cs="Tahoma"/>
          <w:bCs/>
          <w:szCs w:val="22"/>
          <w:lang w:eastAsia="en-US"/>
        </w:rPr>
      </w:pPr>
    </w:p>
    <w:p w14:paraId="495D7C3E" w14:textId="34CF368C" w:rsidR="003048A7" w:rsidRPr="0054193D" w:rsidRDefault="003048A7" w:rsidP="0054193D">
      <w:pPr>
        <w:pStyle w:val="Prrafodelista"/>
        <w:spacing w:line="360" w:lineRule="auto"/>
        <w:ind w:left="567" w:right="567"/>
        <w:jc w:val="both"/>
        <w:rPr>
          <w:rFonts w:ascii="Palatino Linotype" w:eastAsia="Calibri" w:hAnsi="Palatino Linotype" w:cs="Tahoma"/>
          <w:bCs/>
          <w:sz w:val="20"/>
          <w:szCs w:val="20"/>
          <w:lang w:eastAsia="en-US"/>
        </w:rPr>
      </w:pPr>
      <w:r w:rsidRPr="0054193D">
        <w:rPr>
          <w:rFonts w:ascii="Palatino Linotype" w:eastAsia="Calibri" w:hAnsi="Palatino Linotype" w:cs="Tahoma"/>
          <w:bCs/>
          <w:sz w:val="20"/>
          <w:szCs w:val="20"/>
          <w:lang w:eastAsia="en-US"/>
        </w:rPr>
        <w:t>INFORMACIÓN RESERVADA. EXCEPCIÓN A LA PROHIBICIÓN DE SU DIVULGACIÓN. En términos de las fracciones IV y VI del artículo 14 de la Ley Federal de Transparencia y Acceso a la Información Pública Gubernamental, tanto los expedientes judiciales que no hayan causado estado, como las opiniones, recomendaciones o puntos de vista que formen parte del proceso deliberativo de los servidores públicos, mientras no sea adoptada la decisión definitiva, constituyen información reservada. No obstante la imposibilidad de acceder a dicha información no puede considerarse como una regla absoluta, porque en aquellos supuestos en los cuales su difusión producirá mayores beneficios para la sociedad que los daños que pudieran provocarse con su divulgación, debe hacerse una excepción a la regla general, privilegiando la transparencia y difusión de la información respect</w:t>
      </w:r>
      <w:r w:rsidR="0054193D" w:rsidRPr="0054193D">
        <w:rPr>
          <w:rFonts w:ascii="Palatino Linotype" w:eastAsia="Calibri" w:hAnsi="Palatino Linotype" w:cs="Tahoma"/>
          <w:bCs/>
          <w:sz w:val="20"/>
          <w:szCs w:val="20"/>
          <w:lang w:eastAsia="en-US"/>
        </w:rPr>
        <w:t>iva.</w:t>
      </w:r>
    </w:p>
    <w:p w14:paraId="5F405571"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p>
    <w:p w14:paraId="22744113" w14:textId="661AFB0E" w:rsidR="003048A7" w:rsidRP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t xml:space="preserve">Conforme a </w:t>
      </w:r>
      <w:r w:rsidR="00B10AA2">
        <w:rPr>
          <w:rFonts w:ascii="Palatino Linotype" w:eastAsia="Calibri" w:hAnsi="Palatino Linotype" w:cs="Tahoma"/>
          <w:bCs/>
          <w:szCs w:val="22"/>
          <w:lang w:eastAsia="en-US"/>
        </w:rPr>
        <w:t>ello</w:t>
      </w:r>
      <w:r w:rsidRPr="003048A7">
        <w:rPr>
          <w:rFonts w:ascii="Palatino Linotype" w:eastAsia="Calibri" w:hAnsi="Palatino Linotype" w:cs="Tahoma"/>
          <w:bCs/>
          <w:szCs w:val="22"/>
          <w:lang w:eastAsia="en-US"/>
        </w:rPr>
        <w:t xml:space="preserve">, </w:t>
      </w:r>
      <w:r w:rsidR="0054193D">
        <w:rPr>
          <w:rFonts w:ascii="Palatino Linotype" w:eastAsia="Calibri" w:hAnsi="Palatino Linotype" w:cs="Tahoma"/>
          <w:bCs/>
          <w:szCs w:val="22"/>
          <w:lang w:eastAsia="en-US"/>
        </w:rPr>
        <w:t>cuando se abierta que la difusión producirá</w:t>
      </w:r>
      <w:r w:rsidRPr="003048A7">
        <w:rPr>
          <w:rFonts w:ascii="Palatino Linotype" w:eastAsia="Calibri" w:hAnsi="Palatino Linotype" w:cs="Tahoma"/>
          <w:bCs/>
          <w:szCs w:val="22"/>
          <w:lang w:eastAsia="en-US"/>
        </w:rPr>
        <w:t xml:space="preserve"> mayores beneficios para la sociedad que los daños que pudieran provocarse con su divulgación, por el interés público que reviste debe hacerse una excepción a la regla general, privilegiando la transparencia y difusión de la información respectiva; por lo que la difusión de la información que ahora nos ocupa, reviste de mayor relevancia, ya que revela el actuar del sujeto obligado, así como la forma que otor</w:t>
      </w:r>
      <w:r w:rsidR="0054193D">
        <w:rPr>
          <w:rFonts w:ascii="Palatino Linotype" w:eastAsia="Calibri" w:hAnsi="Palatino Linotype" w:cs="Tahoma"/>
          <w:bCs/>
          <w:szCs w:val="22"/>
          <w:lang w:eastAsia="en-US"/>
        </w:rPr>
        <w:t>ga recursos a sus trabajadores.</w:t>
      </w:r>
    </w:p>
    <w:p w14:paraId="421AC517" w14:textId="77777777"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p>
    <w:p w14:paraId="60F1349E" w14:textId="4FCADD20" w:rsidR="003048A7" w:rsidRDefault="003048A7" w:rsidP="003048A7">
      <w:pPr>
        <w:pStyle w:val="Prrafodelista"/>
        <w:spacing w:line="360" w:lineRule="auto"/>
        <w:ind w:left="0" w:right="-28"/>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lastRenderedPageBreak/>
        <w:t xml:space="preserve">Así, es claro que la difusión del nombre de los </w:t>
      </w:r>
      <w:r w:rsidR="0054193D">
        <w:rPr>
          <w:rFonts w:ascii="Palatino Linotype" w:eastAsia="Calibri" w:hAnsi="Palatino Linotype" w:cs="Tahoma"/>
          <w:bCs/>
          <w:szCs w:val="22"/>
          <w:lang w:eastAsia="en-US"/>
        </w:rPr>
        <w:t xml:space="preserve">ex </w:t>
      </w:r>
      <w:r w:rsidRPr="003048A7">
        <w:rPr>
          <w:rFonts w:ascii="Palatino Linotype" w:eastAsia="Calibri" w:hAnsi="Palatino Linotype" w:cs="Tahoma"/>
          <w:bCs/>
          <w:szCs w:val="22"/>
          <w:lang w:eastAsia="en-US"/>
        </w:rPr>
        <w:t xml:space="preserve">servidores públicos </w:t>
      </w:r>
      <w:r w:rsidR="0054193D">
        <w:rPr>
          <w:rFonts w:ascii="Palatino Linotype" w:eastAsia="Calibri" w:hAnsi="Palatino Linotype" w:cs="Tahoma"/>
          <w:bCs/>
          <w:szCs w:val="22"/>
          <w:lang w:eastAsia="en-US"/>
        </w:rPr>
        <w:t xml:space="preserve">y familiares </w:t>
      </w:r>
      <w:r w:rsidRPr="003048A7">
        <w:rPr>
          <w:rFonts w:ascii="Palatino Linotype" w:eastAsia="Calibri" w:hAnsi="Palatino Linotype" w:cs="Tahoma"/>
          <w:bCs/>
          <w:szCs w:val="22"/>
          <w:lang w:eastAsia="en-US"/>
        </w:rPr>
        <w:t xml:space="preserve">que obtuvieron </w:t>
      </w:r>
      <w:r w:rsidR="0054193D">
        <w:rPr>
          <w:rFonts w:ascii="Palatino Linotype" w:eastAsia="Calibri" w:hAnsi="Palatino Linotype" w:cs="Tahoma"/>
          <w:bCs/>
          <w:szCs w:val="22"/>
          <w:lang w:eastAsia="en-US"/>
        </w:rPr>
        <w:t xml:space="preserve">el pago por finiquito de </w:t>
      </w:r>
      <w:r w:rsidR="0031564C">
        <w:rPr>
          <w:rFonts w:ascii="Palatino Linotype" w:eastAsia="Calibri" w:hAnsi="Palatino Linotype" w:cs="Tahoma"/>
          <w:bCs/>
          <w:szCs w:val="22"/>
          <w:lang w:eastAsia="en-US"/>
        </w:rPr>
        <w:t>término</w:t>
      </w:r>
      <w:r w:rsidR="0054193D">
        <w:rPr>
          <w:rFonts w:ascii="Palatino Linotype" w:eastAsia="Calibri" w:hAnsi="Palatino Linotype" w:cs="Tahoma"/>
          <w:bCs/>
          <w:szCs w:val="22"/>
          <w:lang w:eastAsia="en-US"/>
        </w:rPr>
        <w:t xml:space="preserve"> de la relación laboral</w:t>
      </w:r>
      <w:r w:rsidRPr="003048A7">
        <w:rPr>
          <w:rFonts w:ascii="Palatino Linotype" w:eastAsia="Calibri" w:hAnsi="Palatino Linotype" w:cs="Tahoma"/>
          <w:bCs/>
          <w:szCs w:val="22"/>
          <w:lang w:eastAsia="en-US"/>
        </w:rPr>
        <w:t>, además de garantizar el ejercicio de derecho a la información, transparenta la gestión pública y favorece la rendición de cuentas, al poder hacer del conocimiento al público, a quienes se les</w:t>
      </w:r>
      <w:r w:rsidR="0054193D">
        <w:rPr>
          <w:rFonts w:ascii="Palatino Linotype" w:eastAsia="Calibri" w:hAnsi="Palatino Linotype" w:cs="Tahoma"/>
          <w:bCs/>
          <w:szCs w:val="22"/>
          <w:lang w:eastAsia="en-US"/>
        </w:rPr>
        <w:t xml:space="preserve"> proporcionó un monto de dinero.</w:t>
      </w:r>
    </w:p>
    <w:p w14:paraId="403E4092" w14:textId="77777777" w:rsidR="0054193D" w:rsidRPr="007B4A04" w:rsidRDefault="0054193D" w:rsidP="003048A7">
      <w:pPr>
        <w:pStyle w:val="Prrafodelista"/>
        <w:spacing w:line="360" w:lineRule="auto"/>
        <w:ind w:left="0" w:right="-28"/>
        <w:jc w:val="both"/>
        <w:rPr>
          <w:rFonts w:ascii="Palatino Linotype" w:eastAsia="Calibri" w:hAnsi="Palatino Linotype" w:cs="Tahoma"/>
          <w:b/>
          <w:bCs/>
          <w:szCs w:val="22"/>
          <w:lang w:eastAsia="en-US"/>
        </w:rPr>
      </w:pPr>
    </w:p>
    <w:p w14:paraId="704841D6" w14:textId="341E3DE0" w:rsidR="003048A7" w:rsidRDefault="003048A7" w:rsidP="007B4A04">
      <w:pPr>
        <w:pStyle w:val="Prrafodelista"/>
        <w:spacing w:line="360" w:lineRule="auto"/>
        <w:ind w:left="0" w:right="-28" w:firstLine="1"/>
        <w:jc w:val="both"/>
        <w:rPr>
          <w:rFonts w:ascii="Palatino Linotype" w:eastAsia="Calibri" w:hAnsi="Palatino Linotype" w:cs="Tahoma"/>
          <w:bCs/>
          <w:szCs w:val="22"/>
          <w:lang w:eastAsia="en-US"/>
        </w:rPr>
      </w:pPr>
      <w:r w:rsidRPr="003048A7">
        <w:rPr>
          <w:rFonts w:ascii="Palatino Linotype" w:eastAsia="Calibri" w:hAnsi="Palatino Linotype" w:cs="Tahoma"/>
          <w:bCs/>
          <w:szCs w:val="22"/>
          <w:lang w:eastAsia="en-US"/>
        </w:rPr>
        <w:t>Por lo que, en el presente caso, prevalece el derecho de acceso a la información pública, ya que,</w:t>
      </w:r>
      <w:r w:rsidR="00A72FA1">
        <w:rPr>
          <w:rFonts w:ascii="Palatino Linotype" w:eastAsia="Calibri" w:hAnsi="Palatino Linotype" w:cs="Tahoma"/>
          <w:bCs/>
          <w:szCs w:val="22"/>
          <w:lang w:eastAsia="en-US"/>
        </w:rPr>
        <w:t xml:space="preserve"> </w:t>
      </w:r>
      <w:r w:rsidRPr="003048A7">
        <w:rPr>
          <w:rFonts w:ascii="Palatino Linotype" w:eastAsia="Calibri" w:hAnsi="Palatino Linotype" w:cs="Tahoma"/>
          <w:bCs/>
          <w:szCs w:val="22"/>
          <w:lang w:eastAsia="en-US"/>
        </w:rPr>
        <w:t xml:space="preserve">al transparentar el dato previamente referido, permitiría a la sociedad en general, conocer el efectivo uso de los recursos con los que cuenta el </w:t>
      </w:r>
      <w:r w:rsidR="0054193D">
        <w:rPr>
          <w:rFonts w:ascii="Palatino Linotype" w:eastAsia="Calibri" w:hAnsi="Palatino Linotype" w:cs="Tahoma"/>
          <w:bCs/>
          <w:szCs w:val="22"/>
          <w:lang w:eastAsia="en-US"/>
        </w:rPr>
        <w:t>Sujeto Obligado</w:t>
      </w:r>
      <w:r w:rsidRPr="003048A7">
        <w:rPr>
          <w:rFonts w:ascii="Palatino Linotype" w:eastAsia="Calibri" w:hAnsi="Palatino Linotype" w:cs="Tahoma"/>
          <w:bCs/>
          <w:szCs w:val="22"/>
          <w:lang w:eastAsia="en-US"/>
        </w:rPr>
        <w:t xml:space="preserve"> y que los mismos fueron ocupados en los supuestos a los que están destinados, en el pr</w:t>
      </w:r>
      <w:r w:rsidR="00320EA2">
        <w:rPr>
          <w:rFonts w:ascii="Palatino Linotype" w:eastAsia="Calibri" w:hAnsi="Palatino Linotype" w:cs="Tahoma"/>
          <w:bCs/>
          <w:szCs w:val="22"/>
          <w:lang w:eastAsia="en-US"/>
        </w:rPr>
        <w:t xml:space="preserve">esente caso, a proporcionar un finiquito por terminación laboral. </w:t>
      </w:r>
    </w:p>
    <w:p w14:paraId="1807D28F" w14:textId="77777777" w:rsidR="003048A7" w:rsidRDefault="003048A7" w:rsidP="003048A7">
      <w:pPr>
        <w:spacing w:line="360" w:lineRule="auto"/>
        <w:ind w:right="-28"/>
        <w:jc w:val="both"/>
        <w:rPr>
          <w:rFonts w:ascii="Palatino Linotype" w:eastAsia="Calibri" w:hAnsi="Palatino Linotype" w:cs="Tahoma"/>
          <w:bCs/>
          <w:sz w:val="22"/>
          <w:szCs w:val="22"/>
          <w:lang w:eastAsia="en-US"/>
        </w:rPr>
      </w:pPr>
    </w:p>
    <w:p w14:paraId="74B46985" w14:textId="45CCE8DC" w:rsidR="0054193D" w:rsidRDefault="003048A7" w:rsidP="003048A7">
      <w:pPr>
        <w:spacing w:line="360" w:lineRule="auto"/>
        <w:ind w:right="-28"/>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Aunado a lo anterior, proporcionar el nombre de los </w:t>
      </w:r>
      <w:r w:rsidR="0054193D">
        <w:rPr>
          <w:rFonts w:ascii="Palatino Linotype" w:eastAsia="Calibri" w:hAnsi="Palatino Linotype" w:cs="Tahoma"/>
          <w:bCs/>
          <w:sz w:val="22"/>
          <w:szCs w:val="22"/>
          <w:lang w:eastAsia="en-US"/>
        </w:rPr>
        <w:t xml:space="preserve">ex servidores públicos y familiares </w:t>
      </w:r>
      <w:r w:rsidRPr="003048A7">
        <w:rPr>
          <w:rFonts w:ascii="Palatino Linotype" w:eastAsia="Calibri" w:hAnsi="Palatino Linotype" w:cs="Tahoma"/>
          <w:bCs/>
          <w:sz w:val="22"/>
          <w:szCs w:val="22"/>
          <w:lang w:eastAsia="en-US"/>
        </w:rPr>
        <w:t>que obtuvieron la prestación en cuestión</w:t>
      </w:r>
      <w:r w:rsidR="00947F14">
        <w:rPr>
          <w:rFonts w:ascii="Palatino Linotype" w:eastAsia="Calibri" w:hAnsi="Palatino Linotype" w:cs="Tahoma"/>
          <w:bCs/>
          <w:sz w:val="22"/>
          <w:szCs w:val="22"/>
          <w:lang w:eastAsia="en-US"/>
        </w:rPr>
        <w:t>,</w:t>
      </w:r>
      <w:r w:rsidRPr="003048A7">
        <w:rPr>
          <w:rFonts w:ascii="Palatino Linotype" w:eastAsia="Calibri" w:hAnsi="Palatino Linotype" w:cs="Tahoma"/>
          <w:bCs/>
          <w:sz w:val="22"/>
          <w:szCs w:val="22"/>
          <w:lang w:eastAsia="en-US"/>
        </w:rPr>
        <w:t xml:space="preserve"> solamente daría cuenta de la recepción de recursos públicos, que si bien se otorgan por presentarse una situación específica, lo cierto es, que no </w:t>
      </w:r>
      <w:r w:rsidR="008813E7">
        <w:rPr>
          <w:rFonts w:ascii="Palatino Linotype" w:eastAsia="Calibri" w:hAnsi="Palatino Linotype" w:cs="Tahoma"/>
          <w:bCs/>
          <w:sz w:val="22"/>
          <w:szCs w:val="22"/>
          <w:lang w:eastAsia="en-US"/>
        </w:rPr>
        <w:t>van dirigidos a revelar información de</w:t>
      </w:r>
      <w:r w:rsidR="0054193D">
        <w:rPr>
          <w:rFonts w:ascii="Palatino Linotype" w:eastAsia="Calibri" w:hAnsi="Palatino Linotype" w:cs="Tahoma"/>
          <w:bCs/>
          <w:sz w:val="22"/>
          <w:szCs w:val="22"/>
          <w:lang w:eastAsia="en-US"/>
        </w:rPr>
        <w:t xml:space="preserve"> la persona</w:t>
      </w:r>
      <w:r w:rsidR="008813E7">
        <w:rPr>
          <w:rFonts w:ascii="Palatino Linotype" w:eastAsia="Calibri" w:hAnsi="Palatino Linotype" w:cs="Tahoma"/>
          <w:bCs/>
          <w:sz w:val="22"/>
          <w:szCs w:val="22"/>
          <w:lang w:eastAsia="en-US"/>
        </w:rPr>
        <w:t>, sino del servidor público que generó el derecho</w:t>
      </w:r>
      <w:r w:rsidR="0054193D">
        <w:rPr>
          <w:rFonts w:ascii="Palatino Linotype" w:eastAsia="Calibri" w:hAnsi="Palatino Linotype" w:cs="Tahoma"/>
          <w:bCs/>
          <w:sz w:val="22"/>
          <w:szCs w:val="22"/>
          <w:lang w:eastAsia="en-US"/>
        </w:rPr>
        <w:t>.</w:t>
      </w:r>
    </w:p>
    <w:p w14:paraId="09F9F3E9" w14:textId="77777777" w:rsidR="008813E7" w:rsidRPr="003048A7" w:rsidRDefault="008813E7" w:rsidP="003048A7">
      <w:pPr>
        <w:spacing w:line="360" w:lineRule="auto"/>
        <w:ind w:right="-28"/>
        <w:jc w:val="both"/>
        <w:rPr>
          <w:rFonts w:ascii="Palatino Linotype" w:eastAsia="Calibri" w:hAnsi="Palatino Linotype" w:cs="Tahoma"/>
          <w:bCs/>
          <w:sz w:val="22"/>
          <w:szCs w:val="22"/>
          <w:lang w:eastAsia="en-US"/>
        </w:rPr>
      </w:pPr>
    </w:p>
    <w:p w14:paraId="24B9A81D" w14:textId="431BEBAF" w:rsidR="003048A7" w:rsidRDefault="003048A7" w:rsidP="003048A7">
      <w:pPr>
        <w:spacing w:line="360" w:lineRule="auto"/>
        <w:ind w:right="-28"/>
        <w:jc w:val="both"/>
        <w:rPr>
          <w:rFonts w:ascii="Palatino Linotype" w:eastAsia="Calibri" w:hAnsi="Palatino Linotype" w:cs="Tahoma"/>
          <w:bCs/>
          <w:sz w:val="22"/>
          <w:szCs w:val="22"/>
          <w:lang w:eastAsia="en-US"/>
        </w:rPr>
      </w:pPr>
      <w:r w:rsidRPr="003048A7">
        <w:rPr>
          <w:rFonts w:ascii="Palatino Linotype" w:eastAsia="Calibri" w:hAnsi="Palatino Linotype" w:cs="Tahoma"/>
          <w:bCs/>
          <w:sz w:val="22"/>
          <w:szCs w:val="22"/>
          <w:lang w:eastAsia="en-US"/>
        </w:rPr>
        <w:t xml:space="preserve">Por lo anterior, este Instituto determina que </w:t>
      </w:r>
      <w:r w:rsidR="00F54BB4">
        <w:rPr>
          <w:rFonts w:ascii="Palatino Linotype" w:eastAsia="Calibri" w:hAnsi="Palatino Linotype" w:cs="Tahoma"/>
          <w:bCs/>
          <w:sz w:val="22"/>
          <w:szCs w:val="22"/>
          <w:lang w:eastAsia="en-US"/>
        </w:rPr>
        <w:t>l</w:t>
      </w:r>
      <w:r w:rsidRPr="003048A7">
        <w:rPr>
          <w:rFonts w:ascii="Palatino Linotype" w:eastAsia="Calibri" w:hAnsi="Palatino Linotype" w:cs="Tahoma"/>
          <w:bCs/>
          <w:sz w:val="22"/>
          <w:szCs w:val="22"/>
          <w:lang w:eastAsia="en-US"/>
        </w:rPr>
        <w:t xml:space="preserve">a información concerniente a los nombres de los </w:t>
      </w:r>
      <w:r w:rsidR="0054193D">
        <w:rPr>
          <w:rFonts w:ascii="Palatino Linotype" w:eastAsia="Calibri" w:hAnsi="Palatino Linotype" w:cs="Tahoma"/>
          <w:bCs/>
          <w:sz w:val="22"/>
          <w:szCs w:val="22"/>
          <w:lang w:eastAsia="en-US"/>
        </w:rPr>
        <w:t xml:space="preserve">ex </w:t>
      </w:r>
      <w:r w:rsidRPr="003048A7">
        <w:rPr>
          <w:rFonts w:ascii="Palatino Linotype" w:eastAsia="Calibri" w:hAnsi="Palatino Linotype" w:cs="Tahoma"/>
          <w:bCs/>
          <w:sz w:val="22"/>
          <w:szCs w:val="22"/>
          <w:lang w:eastAsia="en-US"/>
        </w:rPr>
        <w:t xml:space="preserve">servidores públicos y </w:t>
      </w:r>
      <w:r w:rsidR="0054193D">
        <w:rPr>
          <w:rFonts w:ascii="Palatino Linotype" w:eastAsia="Calibri" w:hAnsi="Palatino Linotype" w:cs="Tahoma"/>
          <w:bCs/>
          <w:sz w:val="22"/>
          <w:szCs w:val="22"/>
          <w:lang w:eastAsia="en-US"/>
        </w:rPr>
        <w:t>familiares, vinculada con los convenios de terminación de relación laboral</w:t>
      </w:r>
      <w:r w:rsidR="00F54BB4">
        <w:rPr>
          <w:rFonts w:ascii="Palatino Linotype" w:eastAsia="Calibri" w:hAnsi="Palatino Linotype" w:cs="Tahoma"/>
          <w:bCs/>
          <w:sz w:val="22"/>
          <w:szCs w:val="22"/>
          <w:lang w:eastAsia="en-US"/>
        </w:rPr>
        <w:t>,</w:t>
      </w:r>
      <w:r w:rsidRPr="003048A7">
        <w:rPr>
          <w:rFonts w:ascii="Palatino Linotype" w:eastAsia="Calibri" w:hAnsi="Palatino Linotype" w:cs="Tahoma"/>
          <w:bCs/>
          <w:sz w:val="22"/>
          <w:szCs w:val="22"/>
          <w:lang w:eastAsia="en-US"/>
        </w:rPr>
        <w:t xml:space="preserve"> permite transparentar la gestión pública gubernamental y la rendición de cuentas a los ciudadanos, respecto a quienes el </w:t>
      </w:r>
      <w:r w:rsidR="0054193D">
        <w:rPr>
          <w:rFonts w:ascii="Palatino Linotype" w:eastAsia="Calibri" w:hAnsi="Palatino Linotype" w:cs="Tahoma"/>
          <w:bCs/>
          <w:sz w:val="22"/>
          <w:szCs w:val="22"/>
          <w:lang w:eastAsia="en-US"/>
        </w:rPr>
        <w:t>Sujeto Obligado</w:t>
      </w:r>
      <w:r w:rsidRPr="003048A7">
        <w:rPr>
          <w:rFonts w:ascii="Palatino Linotype" w:eastAsia="Calibri" w:hAnsi="Palatino Linotype" w:cs="Tahoma"/>
          <w:bCs/>
          <w:sz w:val="22"/>
          <w:szCs w:val="22"/>
          <w:lang w:eastAsia="en-US"/>
        </w:rPr>
        <w:t xml:space="preserve"> les otorgó recursos públicos, por lo que no se actualiza </w:t>
      </w:r>
      <w:r w:rsidR="00E440D8">
        <w:rPr>
          <w:rFonts w:ascii="Palatino Linotype" w:eastAsia="Calibri" w:hAnsi="Palatino Linotype" w:cs="Tahoma"/>
          <w:bCs/>
          <w:sz w:val="22"/>
          <w:szCs w:val="22"/>
          <w:lang w:eastAsia="en-US"/>
        </w:rPr>
        <w:t xml:space="preserve">la </w:t>
      </w:r>
      <w:r w:rsidRPr="003048A7">
        <w:rPr>
          <w:rFonts w:ascii="Palatino Linotype" w:eastAsia="Calibri" w:hAnsi="Palatino Linotype" w:cs="Tahoma"/>
          <w:bCs/>
          <w:sz w:val="22"/>
          <w:szCs w:val="22"/>
          <w:lang w:eastAsia="en-US"/>
        </w:rPr>
        <w:t>causal de clasificación</w:t>
      </w:r>
      <w:r w:rsidR="00E440D8">
        <w:rPr>
          <w:rFonts w:ascii="Palatino Linotype" w:eastAsia="Calibri" w:hAnsi="Palatino Linotype" w:cs="Tahoma"/>
          <w:bCs/>
          <w:sz w:val="22"/>
          <w:szCs w:val="22"/>
          <w:lang w:eastAsia="en-US"/>
        </w:rPr>
        <w:t xml:space="preserve"> prevista en el artículo 143, fracción I, de la Ley de la materia</w:t>
      </w:r>
      <w:r w:rsidR="0054193D">
        <w:rPr>
          <w:rFonts w:ascii="Palatino Linotype" w:eastAsia="Calibri" w:hAnsi="Palatino Linotype" w:cs="Tahoma"/>
          <w:bCs/>
          <w:sz w:val="22"/>
          <w:szCs w:val="22"/>
          <w:lang w:eastAsia="en-US"/>
        </w:rPr>
        <w:t>.</w:t>
      </w:r>
    </w:p>
    <w:p w14:paraId="4F7CCF80" w14:textId="77777777" w:rsidR="0054193D" w:rsidRPr="003048A7" w:rsidRDefault="0054193D" w:rsidP="003048A7">
      <w:pPr>
        <w:spacing w:line="360" w:lineRule="auto"/>
        <w:ind w:right="-28"/>
        <w:jc w:val="both"/>
        <w:rPr>
          <w:rFonts w:ascii="Palatino Linotype" w:eastAsia="Calibri" w:hAnsi="Palatino Linotype" w:cs="Tahoma"/>
          <w:bCs/>
          <w:sz w:val="22"/>
          <w:szCs w:val="22"/>
          <w:lang w:eastAsia="en-US"/>
        </w:rPr>
      </w:pPr>
    </w:p>
    <w:p w14:paraId="01732446" w14:textId="6718B9E6" w:rsidR="003048A7" w:rsidRPr="003048A7" w:rsidRDefault="0083443F" w:rsidP="003048A7">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tales circunstancias, el Sujeto Obligado</w:t>
      </w:r>
      <w:r w:rsidR="003048A7" w:rsidRPr="003048A7">
        <w:rPr>
          <w:rFonts w:ascii="Palatino Linotype" w:eastAsia="Calibri" w:hAnsi="Palatino Linotype" w:cs="Tahoma"/>
          <w:bCs/>
          <w:sz w:val="22"/>
          <w:szCs w:val="22"/>
          <w:lang w:eastAsia="en-US"/>
        </w:rPr>
        <w:t xml:space="preserve"> deberá </w:t>
      </w:r>
      <w:r w:rsidR="000B31C0">
        <w:rPr>
          <w:rFonts w:ascii="Palatino Linotype" w:eastAsia="Calibri" w:hAnsi="Palatino Linotype" w:cs="Tahoma"/>
          <w:bCs/>
          <w:sz w:val="22"/>
          <w:szCs w:val="22"/>
          <w:lang w:eastAsia="en-US"/>
        </w:rPr>
        <w:t>conceder</w:t>
      </w:r>
      <w:r w:rsidR="003048A7" w:rsidRPr="003048A7">
        <w:rPr>
          <w:rFonts w:ascii="Palatino Linotype" w:eastAsia="Calibri" w:hAnsi="Palatino Linotype" w:cs="Tahoma"/>
          <w:bCs/>
          <w:sz w:val="22"/>
          <w:szCs w:val="22"/>
          <w:lang w:eastAsia="en-US"/>
        </w:rPr>
        <w:t xml:space="preserve"> acceso a </w:t>
      </w:r>
      <w:r w:rsidR="0054193D">
        <w:rPr>
          <w:rFonts w:ascii="Palatino Linotype" w:eastAsia="Calibri" w:hAnsi="Palatino Linotype" w:cs="Tahoma"/>
          <w:bCs/>
          <w:sz w:val="22"/>
          <w:szCs w:val="22"/>
          <w:lang w:eastAsia="en-US"/>
        </w:rPr>
        <w:t xml:space="preserve">los </w:t>
      </w:r>
      <w:r w:rsidR="0031564C">
        <w:rPr>
          <w:rFonts w:ascii="Palatino Linotype" w:eastAsia="Calibri" w:hAnsi="Palatino Linotype" w:cs="Tahoma"/>
          <w:bCs/>
          <w:sz w:val="22"/>
          <w:szCs w:val="22"/>
          <w:lang w:eastAsia="en-US"/>
        </w:rPr>
        <w:t>C</w:t>
      </w:r>
      <w:r w:rsidR="0054193D">
        <w:rPr>
          <w:rFonts w:ascii="Palatino Linotype" w:eastAsia="Calibri" w:hAnsi="Palatino Linotype" w:cs="Tahoma"/>
          <w:bCs/>
          <w:sz w:val="22"/>
          <w:szCs w:val="22"/>
          <w:lang w:eastAsia="en-US"/>
        </w:rPr>
        <w:t>onvenios</w:t>
      </w:r>
      <w:r w:rsidR="003048A7" w:rsidRPr="003048A7">
        <w:rPr>
          <w:rFonts w:ascii="Palatino Linotype" w:eastAsia="Calibri" w:hAnsi="Palatino Linotype" w:cs="Tahoma"/>
          <w:bCs/>
          <w:sz w:val="22"/>
          <w:szCs w:val="22"/>
          <w:lang w:eastAsia="en-US"/>
        </w:rPr>
        <w:t xml:space="preserve"> </w:t>
      </w:r>
      <w:r w:rsidR="0031564C">
        <w:rPr>
          <w:rFonts w:ascii="Palatino Linotype" w:eastAsia="Calibri" w:hAnsi="Palatino Linotype" w:cs="Tahoma"/>
          <w:bCs/>
          <w:sz w:val="22"/>
          <w:szCs w:val="22"/>
          <w:lang w:eastAsia="en-US"/>
        </w:rPr>
        <w:t>de terminación laboral proporcionados</w:t>
      </w:r>
      <w:r w:rsidR="006E600D">
        <w:rPr>
          <w:rFonts w:ascii="Palatino Linotype" w:eastAsia="Calibri" w:hAnsi="Palatino Linotype" w:cs="Tahoma"/>
          <w:bCs/>
          <w:sz w:val="22"/>
          <w:szCs w:val="22"/>
          <w:lang w:eastAsia="en-US"/>
        </w:rPr>
        <w:t xml:space="preserve"> en la etapa</w:t>
      </w:r>
      <w:r w:rsidR="0031564C">
        <w:rPr>
          <w:rFonts w:ascii="Palatino Linotype" w:eastAsia="Calibri" w:hAnsi="Palatino Linotype" w:cs="Tahoma"/>
          <w:bCs/>
          <w:sz w:val="22"/>
          <w:szCs w:val="22"/>
          <w:lang w:eastAsia="en-US"/>
        </w:rPr>
        <w:t xml:space="preserve"> manifestaciones </w:t>
      </w:r>
      <w:r w:rsidR="003048A7" w:rsidRPr="003048A7">
        <w:rPr>
          <w:rFonts w:ascii="Palatino Linotype" w:eastAsia="Calibri" w:hAnsi="Palatino Linotype" w:cs="Tahoma"/>
          <w:bCs/>
          <w:sz w:val="22"/>
          <w:szCs w:val="22"/>
          <w:lang w:eastAsia="en-US"/>
        </w:rPr>
        <w:t>de manera íntegra, esto es, sin testa</w:t>
      </w:r>
      <w:r w:rsidR="0031564C">
        <w:rPr>
          <w:rFonts w:ascii="Palatino Linotype" w:eastAsia="Calibri" w:hAnsi="Palatino Linotype" w:cs="Tahoma"/>
          <w:bCs/>
          <w:sz w:val="22"/>
          <w:szCs w:val="22"/>
          <w:lang w:eastAsia="en-US"/>
        </w:rPr>
        <w:t xml:space="preserve">r el nombre de los </w:t>
      </w:r>
      <w:r w:rsidR="00EF2C88">
        <w:rPr>
          <w:rFonts w:ascii="Palatino Linotype" w:eastAsia="Calibri" w:hAnsi="Palatino Linotype" w:cs="Tahoma"/>
          <w:bCs/>
          <w:sz w:val="22"/>
          <w:szCs w:val="22"/>
          <w:lang w:eastAsia="en-US"/>
        </w:rPr>
        <w:t>extrabajadores</w:t>
      </w:r>
      <w:r w:rsidR="0031564C">
        <w:rPr>
          <w:rFonts w:ascii="Palatino Linotype" w:eastAsia="Calibri" w:hAnsi="Palatino Linotype" w:cs="Tahoma"/>
          <w:bCs/>
          <w:sz w:val="22"/>
          <w:szCs w:val="22"/>
          <w:lang w:eastAsia="en-US"/>
        </w:rPr>
        <w:t xml:space="preserve"> ni del familiar que recibe el finiquito, con excepción de lo establecido para el caso de los ex servidores públicos que formaron parte del personal de seguridad </w:t>
      </w:r>
      <w:r w:rsidR="006E600D">
        <w:rPr>
          <w:rFonts w:ascii="Palatino Linotype" w:eastAsia="Calibri" w:hAnsi="Palatino Linotype" w:cs="Tahoma"/>
          <w:bCs/>
          <w:sz w:val="22"/>
          <w:szCs w:val="22"/>
          <w:lang w:eastAsia="en-US"/>
        </w:rPr>
        <w:t xml:space="preserve">pública. </w:t>
      </w:r>
    </w:p>
    <w:p w14:paraId="17850960" w14:textId="77777777" w:rsidR="007E41BB" w:rsidRDefault="007E41BB" w:rsidP="00804E2F">
      <w:pPr>
        <w:spacing w:line="360" w:lineRule="auto"/>
        <w:ind w:right="-93"/>
        <w:jc w:val="both"/>
        <w:rPr>
          <w:rFonts w:ascii="Palatino Linotype" w:eastAsia="Calibri" w:hAnsi="Palatino Linotype" w:cs="Tahoma"/>
          <w:bCs/>
          <w:sz w:val="22"/>
          <w:szCs w:val="22"/>
          <w:lang w:eastAsia="en-US"/>
        </w:rPr>
      </w:pPr>
    </w:p>
    <w:p w14:paraId="15FDD90F" w14:textId="01A5B442" w:rsidR="00804E2F" w:rsidRPr="009927CC" w:rsidRDefault="009927CC" w:rsidP="00804E2F">
      <w:pPr>
        <w:spacing w:line="360" w:lineRule="auto"/>
        <w:ind w:right="-93"/>
        <w:jc w:val="both"/>
        <w:rPr>
          <w:rFonts w:ascii="Palatino Linotype" w:eastAsia="Calibri" w:hAnsi="Palatino Linotype" w:cs="Tahoma"/>
          <w:b/>
          <w:bCs/>
          <w:szCs w:val="22"/>
          <w:lang w:eastAsia="en-US"/>
        </w:rPr>
      </w:pPr>
      <w:r w:rsidRPr="0083443F">
        <w:rPr>
          <w:rFonts w:ascii="Palatino Linotype" w:eastAsia="Calibri" w:hAnsi="Palatino Linotype" w:cs="Tahoma"/>
          <w:bCs/>
          <w:sz w:val="22"/>
          <w:szCs w:val="22"/>
          <w:lang w:eastAsia="en-US"/>
        </w:rPr>
        <w:t xml:space="preserve">Con relación al </w:t>
      </w:r>
      <w:r w:rsidR="00804E2F" w:rsidRPr="0083443F">
        <w:rPr>
          <w:rFonts w:ascii="Palatino Linotype" w:eastAsia="Calibri" w:hAnsi="Palatino Linotype" w:cs="Tahoma"/>
          <w:bCs/>
          <w:sz w:val="22"/>
          <w:szCs w:val="22"/>
          <w:lang w:eastAsia="en-US"/>
        </w:rPr>
        <w:t>Recurso de Revisión 03992/INFOEM/IP/RR/2018</w:t>
      </w:r>
      <w:r w:rsidRPr="0083443F">
        <w:rPr>
          <w:rFonts w:ascii="Palatino Linotype" w:eastAsia="Calibri" w:hAnsi="Palatino Linotype" w:cs="Tahoma"/>
          <w:bCs/>
          <w:sz w:val="22"/>
          <w:szCs w:val="22"/>
          <w:lang w:eastAsia="en-US"/>
        </w:rPr>
        <w:t>, s</w:t>
      </w:r>
      <w:r w:rsidR="00804E2F" w:rsidRPr="0083443F">
        <w:rPr>
          <w:rFonts w:ascii="Palatino Linotype" w:eastAsia="Calibri" w:hAnsi="Palatino Linotype" w:cs="Tahoma"/>
          <w:bCs/>
          <w:sz w:val="22"/>
          <w:szCs w:val="22"/>
          <w:lang w:eastAsia="en-US"/>
        </w:rPr>
        <w:t xml:space="preserve">e considera necesario, precisar </w:t>
      </w:r>
      <w:r w:rsidR="006E600D">
        <w:rPr>
          <w:rFonts w:ascii="Palatino Linotype" w:eastAsia="Calibri" w:hAnsi="Palatino Linotype" w:cs="Tahoma"/>
          <w:bCs/>
          <w:sz w:val="22"/>
          <w:szCs w:val="22"/>
          <w:lang w:eastAsia="en-US"/>
        </w:rPr>
        <w:t>que</w:t>
      </w:r>
      <w:r w:rsidR="001E3D8D">
        <w:rPr>
          <w:rFonts w:ascii="Palatino Linotype" w:eastAsia="Calibri" w:hAnsi="Palatino Linotype" w:cs="Tahoma"/>
          <w:bCs/>
          <w:sz w:val="22"/>
          <w:szCs w:val="22"/>
          <w:lang w:eastAsia="en-US"/>
        </w:rPr>
        <w:t>,</w:t>
      </w:r>
      <w:r w:rsidR="006E600D">
        <w:rPr>
          <w:rFonts w:ascii="Palatino Linotype" w:eastAsia="Calibri" w:hAnsi="Palatino Linotype" w:cs="Tahoma"/>
          <w:bCs/>
          <w:sz w:val="22"/>
          <w:szCs w:val="22"/>
          <w:lang w:eastAsia="en-US"/>
        </w:rPr>
        <w:t xml:space="preserve"> </w:t>
      </w:r>
      <w:r w:rsidR="00804E2F" w:rsidRPr="0083443F">
        <w:rPr>
          <w:rFonts w:ascii="Palatino Linotype" w:eastAsia="Calibri" w:hAnsi="Palatino Linotype" w:cs="Tahoma"/>
          <w:bCs/>
          <w:sz w:val="22"/>
          <w:szCs w:val="22"/>
          <w:lang w:eastAsia="en-US"/>
        </w:rPr>
        <w:t xml:space="preserve">en </w:t>
      </w:r>
      <w:r w:rsidR="001E3D8D">
        <w:rPr>
          <w:rFonts w:ascii="Palatino Linotype" w:eastAsia="Calibri" w:hAnsi="Palatino Linotype" w:cs="Tahoma"/>
          <w:bCs/>
          <w:sz w:val="22"/>
          <w:szCs w:val="22"/>
          <w:lang w:eastAsia="en-US"/>
        </w:rPr>
        <w:t>l</w:t>
      </w:r>
      <w:r w:rsidR="00804E2F" w:rsidRPr="0083443F">
        <w:rPr>
          <w:rFonts w:ascii="Palatino Linotype" w:eastAsia="Calibri" w:hAnsi="Palatino Linotype" w:cs="Tahoma"/>
          <w:bCs/>
          <w:sz w:val="22"/>
          <w:szCs w:val="22"/>
          <w:lang w:eastAsia="en-US"/>
        </w:rPr>
        <w:t xml:space="preserve">a segunda solicitud, el </w:t>
      </w:r>
      <w:r w:rsidR="001E3D8D">
        <w:rPr>
          <w:rFonts w:ascii="Palatino Linotype" w:eastAsia="Calibri" w:hAnsi="Palatino Linotype" w:cs="Tahoma"/>
          <w:bCs/>
          <w:sz w:val="22"/>
          <w:szCs w:val="22"/>
          <w:lang w:eastAsia="en-US"/>
        </w:rPr>
        <w:t>P</w:t>
      </w:r>
      <w:r w:rsidR="00804E2F" w:rsidRPr="0083443F">
        <w:rPr>
          <w:rFonts w:ascii="Palatino Linotype" w:eastAsia="Calibri" w:hAnsi="Palatino Linotype" w:cs="Tahoma"/>
          <w:bCs/>
          <w:sz w:val="22"/>
          <w:szCs w:val="22"/>
          <w:lang w:eastAsia="en-US"/>
        </w:rPr>
        <w:t>articular requirió al Sujeto Obligado las pólizas de los cheques emitidos por los Convenios de terminación laboral celebrados entre el Ayuntamiento y ex servidores públicos durante los años 2016, 2017 y 2018. Dicho</w:t>
      </w:r>
      <w:r w:rsidR="00804E2F">
        <w:rPr>
          <w:rFonts w:ascii="Palatino Linotype" w:eastAsia="Calibri" w:hAnsi="Palatino Linotype" w:cs="Tahoma"/>
          <w:bCs/>
          <w:sz w:val="22"/>
          <w:szCs w:val="22"/>
          <w:lang w:eastAsia="en-US"/>
        </w:rPr>
        <w:t xml:space="preserve"> requerimiento no fue atendido, razón por la cual se interpuso el Recurso de Revisión</w:t>
      </w:r>
      <w:r w:rsidR="000641C2">
        <w:rPr>
          <w:rFonts w:ascii="Palatino Linotype" w:eastAsia="Calibri" w:hAnsi="Palatino Linotype" w:cs="Tahoma"/>
          <w:bCs/>
          <w:sz w:val="22"/>
          <w:szCs w:val="22"/>
          <w:lang w:eastAsia="en-US"/>
        </w:rPr>
        <w:t xml:space="preserve"> que se analiza</w:t>
      </w:r>
      <w:r w:rsidR="00804E2F">
        <w:rPr>
          <w:rFonts w:ascii="Palatino Linotype" w:eastAsia="Calibri" w:hAnsi="Palatino Linotype" w:cs="Tahoma"/>
          <w:bCs/>
          <w:sz w:val="22"/>
          <w:szCs w:val="22"/>
          <w:lang w:eastAsia="en-US"/>
        </w:rPr>
        <w:t xml:space="preserve"> y se confirma la causal de procedencia establecida en la fracción VII</w:t>
      </w:r>
      <w:r w:rsidR="000641C2">
        <w:rPr>
          <w:rFonts w:ascii="Palatino Linotype" w:eastAsia="Calibri" w:hAnsi="Palatino Linotype" w:cs="Tahoma"/>
          <w:bCs/>
          <w:sz w:val="22"/>
          <w:szCs w:val="22"/>
          <w:lang w:eastAsia="en-US"/>
        </w:rPr>
        <w:t>,</w:t>
      </w:r>
      <w:r w:rsidR="00804E2F">
        <w:rPr>
          <w:rFonts w:ascii="Palatino Linotype" w:eastAsia="Calibri" w:hAnsi="Palatino Linotype" w:cs="Tahoma"/>
          <w:bCs/>
          <w:sz w:val="22"/>
          <w:szCs w:val="22"/>
          <w:lang w:eastAsia="en-US"/>
        </w:rPr>
        <w:t xml:space="preserve"> del artículo 179 de la Ley de Transparencia y Acceso a la Información Pública del Estado de México y Municipios referente a la falta de respuesta de la solicitud de información. En la etapa de manifestaciones ninguna de las partes presento alegatos. </w:t>
      </w:r>
    </w:p>
    <w:p w14:paraId="467CD87C" w14:textId="77777777" w:rsidR="00804E2F" w:rsidRDefault="00804E2F" w:rsidP="00804E2F">
      <w:pPr>
        <w:spacing w:line="360" w:lineRule="auto"/>
        <w:ind w:right="-93"/>
        <w:jc w:val="both"/>
        <w:rPr>
          <w:rFonts w:ascii="Palatino Linotype" w:eastAsia="Calibri" w:hAnsi="Palatino Linotype" w:cs="Tahoma"/>
          <w:bCs/>
          <w:sz w:val="22"/>
          <w:szCs w:val="22"/>
          <w:lang w:eastAsia="en-US"/>
        </w:rPr>
      </w:pPr>
    </w:p>
    <w:p w14:paraId="3E89E430" w14:textId="1C54A560" w:rsidR="00804E2F" w:rsidRDefault="00804E2F" w:rsidP="00804E2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Si bien, el Sujeto Obligado no emitió ninguna respuesta, este si realiz</w:t>
      </w:r>
      <w:r w:rsidR="000641C2">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el requerimiento de información al área competente, conforme las constancias que obran en el expediente electrónico del presente Recurso, siendo así, que la Tesorería Municipal no </w:t>
      </w:r>
      <w:r w:rsidR="000641C2">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tendió el requerimiento realizado por la </w:t>
      </w:r>
      <w:r w:rsidR="000641C2">
        <w:rPr>
          <w:rFonts w:ascii="Palatino Linotype" w:eastAsia="Calibri" w:hAnsi="Palatino Linotype" w:cs="Tahoma"/>
          <w:bCs/>
          <w:sz w:val="22"/>
          <w:szCs w:val="22"/>
          <w:lang w:eastAsia="en-US"/>
        </w:rPr>
        <w:t>U</w:t>
      </w:r>
      <w:r>
        <w:rPr>
          <w:rFonts w:ascii="Palatino Linotype" w:eastAsia="Calibri" w:hAnsi="Palatino Linotype" w:cs="Tahoma"/>
          <w:bCs/>
          <w:sz w:val="22"/>
          <w:szCs w:val="22"/>
          <w:lang w:eastAsia="en-US"/>
        </w:rPr>
        <w:t xml:space="preserve">nidad de Transparencia del Ayuntamiento de Valle de Chalco Solidaridad. </w:t>
      </w:r>
    </w:p>
    <w:p w14:paraId="4B03E8CB" w14:textId="77777777" w:rsidR="00804E2F" w:rsidRDefault="00804E2F" w:rsidP="00804E2F">
      <w:pPr>
        <w:spacing w:line="360" w:lineRule="auto"/>
        <w:ind w:right="-93"/>
        <w:jc w:val="both"/>
        <w:rPr>
          <w:rFonts w:ascii="Palatino Linotype" w:eastAsia="Calibri" w:hAnsi="Palatino Linotype" w:cs="Tahoma"/>
          <w:bCs/>
          <w:sz w:val="22"/>
          <w:szCs w:val="22"/>
          <w:lang w:eastAsia="en-US"/>
        </w:rPr>
      </w:pPr>
    </w:p>
    <w:p w14:paraId="7006880A" w14:textId="23FE9060" w:rsidR="00804E2F" w:rsidRDefault="000641C2" w:rsidP="00804E2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c</w:t>
      </w:r>
      <w:r w:rsidR="00804E2F">
        <w:rPr>
          <w:rFonts w:ascii="Palatino Linotype" w:eastAsia="Calibri" w:hAnsi="Palatino Linotype" w:cs="Tahoma"/>
          <w:bCs/>
          <w:sz w:val="22"/>
          <w:szCs w:val="22"/>
          <w:lang w:eastAsia="en-US"/>
        </w:rPr>
        <w:t>onforme lo que establece el artículo 39 del Bando Municipal de Policía y Gobierno 2018 del Ayuntamiento de valle de Chalco Solidaridad, la Tesorería Municipal forma parte de la Estructura Municipal. Así mismo, el artículo 48 del Bando Municipal</w:t>
      </w:r>
      <w:r>
        <w:rPr>
          <w:rFonts w:ascii="Palatino Linotype" w:eastAsia="Calibri" w:hAnsi="Palatino Linotype" w:cs="Tahoma"/>
          <w:bCs/>
          <w:sz w:val="22"/>
          <w:szCs w:val="22"/>
          <w:lang w:eastAsia="en-US"/>
        </w:rPr>
        <w:t xml:space="preserve"> en comento</w:t>
      </w:r>
      <w:r w:rsidR="00804E2F">
        <w:rPr>
          <w:rFonts w:ascii="Palatino Linotype" w:eastAsia="Calibri" w:hAnsi="Palatino Linotype" w:cs="Tahoma"/>
          <w:bCs/>
          <w:sz w:val="22"/>
          <w:szCs w:val="22"/>
          <w:lang w:eastAsia="en-US"/>
        </w:rPr>
        <w:t xml:space="preserve">, establece las funciones de la tesorería Municipal, entre las que destacan: </w:t>
      </w:r>
    </w:p>
    <w:p w14:paraId="5210D9BD" w14:textId="77777777" w:rsidR="00804E2F" w:rsidRPr="00C567DD" w:rsidRDefault="00804E2F" w:rsidP="00804E2F">
      <w:pPr>
        <w:spacing w:line="360" w:lineRule="auto"/>
        <w:ind w:left="567" w:right="539"/>
        <w:jc w:val="center"/>
        <w:rPr>
          <w:rFonts w:ascii="Palatino Linotype" w:eastAsia="Calibri" w:hAnsi="Palatino Linotype" w:cs="Tahoma"/>
          <w:b/>
          <w:bCs/>
          <w:lang w:eastAsia="en-US"/>
        </w:rPr>
      </w:pPr>
      <w:r w:rsidRPr="00C567DD">
        <w:rPr>
          <w:rFonts w:ascii="Palatino Linotype" w:eastAsia="Calibri" w:hAnsi="Palatino Linotype" w:cs="Tahoma"/>
          <w:b/>
          <w:bCs/>
          <w:lang w:eastAsia="en-US"/>
        </w:rPr>
        <w:lastRenderedPageBreak/>
        <w:t>Sección Tercera</w:t>
      </w:r>
    </w:p>
    <w:p w14:paraId="6B7E0086" w14:textId="77777777" w:rsidR="00804E2F" w:rsidRPr="00C567DD" w:rsidRDefault="00804E2F" w:rsidP="00804E2F">
      <w:pPr>
        <w:spacing w:line="360" w:lineRule="auto"/>
        <w:ind w:left="567" w:right="539"/>
        <w:jc w:val="center"/>
        <w:rPr>
          <w:rFonts w:ascii="Palatino Linotype" w:eastAsia="Calibri" w:hAnsi="Palatino Linotype" w:cs="Tahoma"/>
          <w:b/>
          <w:bCs/>
          <w:lang w:eastAsia="en-US"/>
        </w:rPr>
      </w:pPr>
      <w:r w:rsidRPr="00C567DD">
        <w:rPr>
          <w:rFonts w:ascii="Palatino Linotype" w:eastAsia="Calibri" w:hAnsi="Palatino Linotype" w:cs="Tahoma"/>
          <w:b/>
          <w:bCs/>
          <w:lang w:eastAsia="en-US"/>
        </w:rPr>
        <w:t>Tesorería Municipal</w:t>
      </w:r>
    </w:p>
    <w:p w14:paraId="5BE6FEDA" w14:textId="6A4F47C3" w:rsidR="00804E2F" w:rsidRPr="00C567DD" w:rsidRDefault="00804E2F" w:rsidP="00804E2F">
      <w:pPr>
        <w:spacing w:line="360" w:lineRule="auto"/>
        <w:ind w:left="567" w:right="539"/>
        <w:jc w:val="both"/>
        <w:rPr>
          <w:rFonts w:ascii="Palatino Linotype" w:eastAsia="Calibri" w:hAnsi="Palatino Linotype" w:cs="Tahoma"/>
          <w:bCs/>
          <w:lang w:eastAsia="en-US"/>
        </w:rPr>
      </w:pPr>
      <w:r w:rsidRPr="00C567DD">
        <w:rPr>
          <w:rFonts w:ascii="Palatino Linotype" w:eastAsia="Calibri" w:hAnsi="Palatino Linotype" w:cs="Tahoma"/>
          <w:bCs/>
          <w:lang w:eastAsia="en-US"/>
        </w:rPr>
        <w:t>Artículo 48.- Coordinará, implementará,</w:t>
      </w:r>
      <w:r>
        <w:rPr>
          <w:rFonts w:ascii="Palatino Linotype" w:eastAsia="Calibri" w:hAnsi="Palatino Linotype" w:cs="Tahoma"/>
          <w:bCs/>
          <w:lang w:eastAsia="en-US"/>
        </w:rPr>
        <w:t xml:space="preserve"> </w:t>
      </w:r>
      <w:r w:rsidRPr="00C567DD">
        <w:rPr>
          <w:rFonts w:ascii="Palatino Linotype" w:eastAsia="Calibri" w:hAnsi="Palatino Linotype" w:cs="Tahoma"/>
          <w:bCs/>
          <w:lang w:eastAsia="en-US"/>
        </w:rPr>
        <w:t>impulsará, aumentará y concentrará la</w:t>
      </w:r>
      <w:r>
        <w:rPr>
          <w:rFonts w:ascii="Palatino Linotype" w:eastAsia="Calibri" w:hAnsi="Palatino Linotype" w:cs="Tahoma"/>
          <w:bCs/>
          <w:lang w:eastAsia="en-US"/>
        </w:rPr>
        <w:t xml:space="preserve"> </w:t>
      </w:r>
      <w:r w:rsidRPr="00C567DD">
        <w:rPr>
          <w:rFonts w:ascii="Palatino Linotype" w:eastAsia="Calibri" w:hAnsi="Palatino Linotype" w:cs="Tahoma"/>
          <w:bCs/>
          <w:lang w:eastAsia="en-US"/>
        </w:rPr>
        <w:t>re</w:t>
      </w:r>
      <w:r>
        <w:rPr>
          <w:rFonts w:ascii="Palatino Linotype" w:eastAsia="Calibri" w:hAnsi="Palatino Linotype" w:cs="Tahoma"/>
          <w:bCs/>
          <w:lang w:eastAsia="en-US"/>
        </w:rPr>
        <w:t xml:space="preserve">caudación de todos los ingresos </w:t>
      </w:r>
      <w:r w:rsidR="00EF2C88" w:rsidRPr="00C567DD">
        <w:rPr>
          <w:rFonts w:ascii="Palatino Linotype" w:eastAsia="Calibri" w:hAnsi="Palatino Linotype" w:cs="Tahoma"/>
          <w:bCs/>
          <w:lang w:eastAsia="en-US"/>
        </w:rPr>
        <w:t>municipales; …</w:t>
      </w:r>
    </w:p>
    <w:p w14:paraId="47CBD9DF" w14:textId="77777777" w:rsidR="00804E2F" w:rsidRDefault="00804E2F" w:rsidP="00804E2F">
      <w:pPr>
        <w:spacing w:line="360" w:lineRule="auto"/>
        <w:ind w:left="567" w:right="539"/>
        <w:jc w:val="both"/>
        <w:rPr>
          <w:rFonts w:ascii="Palatino Linotype" w:eastAsia="Calibri" w:hAnsi="Palatino Linotype" w:cs="Tahoma"/>
          <w:bCs/>
          <w:lang w:eastAsia="en-US"/>
        </w:rPr>
      </w:pPr>
    </w:p>
    <w:p w14:paraId="72721055" w14:textId="77777777" w:rsidR="00804E2F" w:rsidRDefault="00804E2F" w:rsidP="00804E2F">
      <w:pPr>
        <w:spacing w:line="360" w:lineRule="auto"/>
        <w:ind w:left="567" w:right="539"/>
        <w:jc w:val="both"/>
        <w:rPr>
          <w:rFonts w:ascii="Palatino Linotype" w:eastAsia="Calibri" w:hAnsi="Palatino Linotype" w:cs="Tahoma"/>
          <w:bCs/>
          <w:lang w:eastAsia="en-US"/>
        </w:rPr>
      </w:pPr>
      <w:r w:rsidRPr="00C567DD">
        <w:rPr>
          <w:rFonts w:ascii="Palatino Linotype" w:eastAsia="Calibri" w:hAnsi="Palatino Linotype" w:cs="Tahoma"/>
          <w:bCs/>
          <w:lang w:eastAsia="en-US"/>
        </w:rPr>
        <w:t>Para t</w:t>
      </w:r>
      <w:r>
        <w:rPr>
          <w:rFonts w:ascii="Palatino Linotype" w:eastAsia="Calibri" w:hAnsi="Palatino Linotype" w:cs="Tahoma"/>
          <w:bCs/>
          <w:lang w:eastAsia="en-US"/>
        </w:rPr>
        <w:t xml:space="preserve">al efecto deberá desempeñar las </w:t>
      </w:r>
      <w:r w:rsidRPr="00C567DD">
        <w:rPr>
          <w:rFonts w:ascii="Palatino Linotype" w:eastAsia="Calibri" w:hAnsi="Palatino Linotype" w:cs="Tahoma"/>
          <w:bCs/>
          <w:lang w:eastAsia="en-US"/>
        </w:rPr>
        <w:t>siguientes funciones:</w:t>
      </w:r>
    </w:p>
    <w:p w14:paraId="1CE9824B" w14:textId="77777777" w:rsidR="00804E2F" w:rsidRPr="00C567DD" w:rsidRDefault="00804E2F" w:rsidP="00804E2F">
      <w:pPr>
        <w:spacing w:line="360" w:lineRule="auto"/>
        <w:ind w:left="567" w:right="539"/>
        <w:jc w:val="both"/>
        <w:rPr>
          <w:rFonts w:ascii="Palatino Linotype" w:eastAsia="Calibri" w:hAnsi="Palatino Linotype" w:cs="Tahoma"/>
          <w:bCs/>
          <w:lang w:eastAsia="en-US"/>
        </w:rPr>
      </w:pPr>
      <w:r w:rsidRPr="00C567DD">
        <w:rPr>
          <w:rFonts w:ascii="Palatino Linotype" w:eastAsia="Calibri" w:hAnsi="Palatino Linotype" w:cs="Tahoma"/>
          <w:bCs/>
          <w:lang w:eastAsia="en-US"/>
        </w:rPr>
        <w:t>…</w:t>
      </w:r>
    </w:p>
    <w:p w14:paraId="45384300" w14:textId="33E729CD" w:rsidR="00804E2F" w:rsidRDefault="00804E2F" w:rsidP="00804E2F">
      <w:pPr>
        <w:spacing w:line="360" w:lineRule="auto"/>
        <w:ind w:left="567" w:right="539"/>
        <w:jc w:val="both"/>
        <w:rPr>
          <w:rFonts w:ascii="Palatino Linotype" w:eastAsia="Calibri" w:hAnsi="Palatino Linotype" w:cs="Tahoma"/>
          <w:bCs/>
          <w:lang w:eastAsia="en-US"/>
        </w:rPr>
      </w:pPr>
      <w:r w:rsidRPr="00C567DD">
        <w:rPr>
          <w:rFonts w:ascii="Palatino Linotype" w:eastAsia="Calibri" w:hAnsi="Palatino Linotype" w:cs="Tahoma"/>
          <w:bCs/>
          <w:lang w:eastAsia="en-US"/>
        </w:rPr>
        <w:t>I</w:t>
      </w:r>
      <w:r>
        <w:rPr>
          <w:rFonts w:ascii="Palatino Linotype" w:eastAsia="Calibri" w:hAnsi="Palatino Linotype" w:cs="Tahoma"/>
          <w:bCs/>
          <w:lang w:eastAsia="en-US"/>
        </w:rPr>
        <w:t xml:space="preserve">II. Las dependencias o Unidades </w:t>
      </w:r>
      <w:r w:rsidRPr="00C567DD">
        <w:rPr>
          <w:rFonts w:ascii="Palatino Linotype" w:eastAsia="Calibri" w:hAnsi="Palatino Linotype" w:cs="Tahoma"/>
          <w:bCs/>
          <w:lang w:eastAsia="en-US"/>
        </w:rPr>
        <w:t>Administ</w:t>
      </w:r>
      <w:r>
        <w:rPr>
          <w:rFonts w:ascii="Palatino Linotype" w:eastAsia="Calibri" w:hAnsi="Palatino Linotype" w:cs="Tahoma"/>
          <w:bCs/>
          <w:lang w:eastAsia="en-US"/>
        </w:rPr>
        <w:t xml:space="preserve">rativas que realicen trámites o </w:t>
      </w:r>
      <w:r w:rsidRPr="00C567DD">
        <w:rPr>
          <w:rFonts w:ascii="Palatino Linotype" w:eastAsia="Calibri" w:hAnsi="Palatino Linotype" w:cs="Tahoma"/>
          <w:bCs/>
          <w:lang w:eastAsia="en-US"/>
        </w:rPr>
        <w:t>servicios, por los cuales se genere alguna</w:t>
      </w:r>
      <w:r>
        <w:rPr>
          <w:rFonts w:ascii="Palatino Linotype" w:eastAsia="Calibri" w:hAnsi="Palatino Linotype" w:cs="Tahoma"/>
          <w:bCs/>
          <w:lang w:eastAsia="en-US"/>
        </w:rPr>
        <w:t xml:space="preserve"> </w:t>
      </w:r>
      <w:r w:rsidRPr="00C567DD">
        <w:rPr>
          <w:rFonts w:ascii="Palatino Linotype" w:eastAsia="Calibri" w:hAnsi="Palatino Linotype" w:cs="Tahoma"/>
          <w:bCs/>
          <w:lang w:eastAsia="en-US"/>
        </w:rPr>
        <w:t>contribución prevista en el Código</w:t>
      </w:r>
      <w:r>
        <w:rPr>
          <w:rFonts w:ascii="Palatino Linotype" w:eastAsia="Calibri" w:hAnsi="Palatino Linotype" w:cs="Tahoma"/>
          <w:bCs/>
          <w:lang w:eastAsia="en-US"/>
        </w:rPr>
        <w:t xml:space="preserve"> </w:t>
      </w:r>
      <w:r w:rsidRPr="00C567DD">
        <w:rPr>
          <w:rFonts w:ascii="Palatino Linotype" w:eastAsia="Calibri" w:hAnsi="Palatino Linotype" w:cs="Tahoma"/>
          <w:bCs/>
          <w:lang w:eastAsia="en-US"/>
        </w:rPr>
        <w:t xml:space="preserve">Financiero y </w:t>
      </w:r>
      <w:r>
        <w:rPr>
          <w:rFonts w:ascii="Palatino Linotype" w:eastAsia="Calibri" w:hAnsi="Palatino Linotype" w:cs="Tahoma"/>
          <w:bCs/>
          <w:lang w:eastAsia="en-US"/>
        </w:rPr>
        <w:t xml:space="preserve">demás normatividades </w:t>
      </w:r>
      <w:r w:rsidRPr="00C567DD">
        <w:rPr>
          <w:rFonts w:ascii="Palatino Linotype" w:eastAsia="Calibri" w:hAnsi="Palatino Linotype" w:cs="Tahoma"/>
          <w:bCs/>
          <w:lang w:eastAsia="en-US"/>
        </w:rPr>
        <w:t>administrativ</w:t>
      </w:r>
      <w:r>
        <w:rPr>
          <w:rFonts w:ascii="Palatino Linotype" w:eastAsia="Calibri" w:hAnsi="Palatino Linotype" w:cs="Tahoma"/>
          <w:bCs/>
          <w:lang w:eastAsia="en-US"/>
        </w:rPr>
        <w:t xml:space="preserve">as aplicables, </w:t>
      </w:r>
      <w:proofErr w:type="spellStart"/>
      <w:r>
        <w:rPr>
          <w:rFonts w:ascii="Palatino Linotype" w:eastAsia="Calibri" w:hAnsi="Palatino Linotype" w:cs="Tahoma"/>
          <w:bCs/>
          <w:lang w:eastAsia="en-US"/>
        </w:rPr>
        <w:t>requisitarán</w:t>
      </w:r>
      <w:proofErr w:type="spellEnd"/>
      <w:r>
        <w:rPr>
          <w:rFonts w:ascii="Palatino Linotype" w:eastAsia="Calibri" w:hAnsi="Palatino Linotype" w:cs="Tahoma"/>
          <w:bCs/>
          <w:lang w:eastAsia="en-US"/>
        </w:rPr>
        <w:t xml:space="preserve"> sin </w:t>
      </w:r>
      <w:r w:rsidRPr="00C567DD">
        <w:rPr>
          <w:rFonts w:ascii="Palatino Linotype" w:eastAsia="Calibri" w:hAnsi="Palatino Linotype" w:cs="Tahoma"/>
          <w:bCs/>
          <w:lang w:eastAsia="en-US"/>
        </w:rPr>
        <w:t>excepc</w:t>
      </w:r>
      <w:r>
        <w:rPr>
          <w:rFonts w:ascii="Palatino Linotype" w:eastAsia="Calibri" w:hAnsi="Palatino Linotype" w:cs="Tahoma"/>
          <w:bCs/>
          <w:lang w:eastAsia="en-US"/>
        </w:rPr>
        <w:t xml:space="preserve">ión alguna: las órdenes de pago </w:t>
      </w:r>
      <w:r w:rsidRPr="00C567DD">
        <w:rPr>
          <w:rFonts w:ascii="Palatino Linotype" w:eastAsia="Calibri" w:hAnsi="Palatino Linotype" w:cs="Tahoma"/>
          <w:bCs/>
          <w:lang w:eastAsia="en-US"/>
        </w:rPr>
        <w:t xml:space="preserve">mediante </w:t>
      </w:r>
      <w:r>
        <w:rPr>
          <w:rFonts w:ascii="Palatino Linotype" w:eastAsia="Calibri" w:hAnsi="Palatino Linotype" w:cs="Tahoma"/>
          <w:bCs/>
          <w:lang w:eastAsia="en-US"/>
        </w:rPr>
        <w:t xml:space="preserve">el formato único que otorgue la </w:t>
      </w:r>
      <w:r w:rsidRPr="00C567DD">
        <w:rPr>
          <w:rFonts w:ascii="Palatino Linotype" w:eastAsia="Calibri" w:hAnsi="Palatino Linotype" w:cs="Tahoma"/>
          <w:bCs/>
          <w:lang w:eastAsia="en-US"/>
        </w:rPr>
        <w:t>misma tesorer</w:t>
      </w:r>
      <w:r>
        <w:rPr>
          <w:rFonts w:ascii="Palatino Linotype" w:eastAsia="Calibri" w:hAnsi="Palatino Linotype" w:cs="Tahoma"/>
          <w:bCs/>
          <w:lang w:eastAsia="en-US"/>
        </w:rPr>
        <w:t xml:space="preserve">ía municipal, con el objeto </w:t>
      </w:r>
      <w:r w:rsidR="00EF2C88">
        <w:rPr>
          <w:rFonts w:ascii="Palatino Linotype" w:eastAsia="Calibri" w:hAnsi="Palatino Linotype" w:cs="Tahoma"/>
          <w:bCs/>
          <w:lang w:eastAsia="en-US"/>
        </w:rPr>
        <w:t>de que</w:t>
      </w:r>
      <w:r w:rsidRPr="00C567DD">
        <w:rPr>
          <w:rFonts w:ascii="Palatino Linotype" w:eastAsia="Calibri" w:hAnsi="Palatino Linotype" w:cs="Tahoma"/>
          <w:bCs/>
          <w:lang w:eastAsia="en-US"/>
        </w:rPr>
        <w:t xml:space="preserve"> esta dependencia reali</w:t>
      </w:r>
      <w:r>
        <w:rPr>
          <w:rFonts w:ascii="Palatino Linotype" w:eastAsia="Calibri" w:hAnsi="Palatino Linotype" w:cs="Tahoma"/>
          <w:bCs/>
          <w:lang w:eastAsia="en-US"/>
        </w:rPr>
        <w:t xml:space="preserve">ce el cobro y </w:t>
      </w:r>
      <w:r w:rsidRPr="00C567DD">
        <w:rPr>
          <w:rFonts w:ascii="Palatino Linotype" w:eastAsia="Calibri" w:hAnsi="Palatino Linotype" w:cs="Tahoma"/>
          <w:bCs/>
          <w:lang w:eastAsia="en-US"/>
        </w:rPr>
        <w:t>expida el comprobante fiscal;</w:t>
      </w:r>
    </w:p>
    <w:p w14:paraId="1B49190D" w14:textId="75D75429" w:rsidR="006259CB" w:rsidRDefault="006259CB" w:rsidP="00804E2F">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1A6F22FB" w14:textId="77777777" w:rsidR="00804E2F" w:rsidRDefault="00804E2F" w:rsidP="00804E2F">
      <w:pPr>
        <w:spacing w:line="360" w:lineRule="auto"/>
        <w:ind w:right="-93"/>
        <w:jc w:val="both"/>
        <w:rPr>
          <w:rFonts w:ascii="Palatino Linotype" w:eastAsia="Calibri" w:hAnsi="Palatino Linotype" w:cs="Tahoma"/>
          <w:bCs/>
          <w:sz w:val="22"/>
          <w:szCs w:val="22"/>
          <w:lang w:eastAsia="en-US"/>
        </w:rPr>
      </w:pPr>
    </w:p>
    <w:p w14:paraId="2EB2F227" w14:textId="7DC4C0C0" w:rsidR="006259CB" w:rsidRDefault="00804E2F" w:rsidP="00804E2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conformidad a la respuesta otorgada por el Sujeto Obligado</w:t>
      </w:r>
      <w:r w:rsidR="006259CB">
        <w:rPr>
          <w:rFonts w:ascii="Palatino Linotype" w:eastAsia="Calibri" w:hAnsi="Palatino Linotype" w:cs="Tahoma"/>
          <w:bCs/>
          <w:sz w:val="22"/>
          <w:szCs w:val="22"/>
          <w:lang w:eastAsia="en-US"/>
        </w:rPr>
        <w:t xml:space="preserve"> en la etapa de manifestaciones</w:t>
      </w:r>
      <w:r>
        <w:rPr>
          <w:rFonts w:ascii="Palatino Linotype" w:eastAsia="Calibri" w:hAnsi="Palatino Linotype" w:cs="Tahoma"/>
          <w:bCs/>
          <w:sz w:val="22"/>
          <w:szCs w:val="22"/>
          <w:lang w:eastAsia="en-US"/>
        </w:rPr>
        <w:t xml:space="preserve"> </w:t>
      </w:r>
      <w:r w:rsidR="006259CB">
        <w:rPr>
          <w:rFonts w:ascii="Palatino Linotype" w:eastAsia="Calibri" w:hAnsi="Palatino Linotype" w:cs="Tahoma"/>
          <w:bCs/>
          <w:sz w:val="22"/>
          <w:szCs w:val="22"/>
          <w:lang w:eastAsia="en-US"/>
        </w:rPr>
        <w:t xml:space="preserve">de </w:t>
      </w:r>
      <w:r w:rsidR="00AF7383">
        <w:rPr>
          <w:rFonts w:ascii="Palatino Linotype" w:eastAsia="Calibri" w:hAnsi="Palatino Linotype" w:cs="Tahoma"/>
          <w:bCs/>
          <w:sz w:val="22"/>
          <w:szCs w:val="22"/>
          <w:lang w:eastAsia="en-US"/>
        </w:rPr>
        <w:t>Recurso de Revisión 03991</w:t>
      </w:r>
      <w:r w:rsidR="006259CB" w:rsidRPr="006259CB">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mediante </w:t>
      </w:r>
      <w:r w:rsidR="006259CB">
        <w:rPr>
          <w:rFonts w:ascii="Palatino Linotype" w:eastAsia="Calibri" w:hAnsi="Palatino Linotype" w:cs="Tahoma"/>
          <w:bCs/>
          <w:sz w:val="22"/>
          <w:szCs w:val="22"/>
          <w:lang w:eastAsia="en-US"/>
        </w:rPr>
        <w:t>la cual entregó</w:t>
      </w:r>
      <w:r>
        <w:rPr>
          <w:rFonts w:ascii="Palatino Linotype" w:eastAsia="Calibri" w:hAnsi="Palatino Linotype" w:cs="Tahoma"/>
          <w:bCs/>
          <w:sz w:val="22"/>
          <w:szCs w:val="22"/>
          <w:lang w:eastAsia="en-US"/>
        </w:rPr>
        <w:t xml:space="preserve"> los Convenios de terminación laboral celebrados entre el Ayuntamiento de Valle de Chalco Solidaridad</w:t>
      </w:r>
      <w:r w:rsidR="006259CB">
        <w:rPr>
          <w:rFonts w:ascii="Palatino Linotype" w:eastAsia="Calibri" w:hAnsi="Palatino Linotype" w:cs="Tahoma"/>
          <w:bCs/>
          <w:sz w:val="22"/>
          <w:szCs w:val="22"/>
          <w:lang w:eastAsia="en-US"/>
        </w:rPr>
        <w:t xml:space="preserve"> y los ex servidores públicos</w:t>
      </w:r>
      <w:r>
        <w:rPr>
          <w:rFonts w:ascii="Palatino Linotype" w:eastAsia="Calibri" w:hAnsi="Palatino Linotype" w:cs="Tahoma"/>
          <w:bCs/>
          <w:sz w:val="22"/>
          <w:szCs w:val="22"/>
          <w:lang w:eastAsia="en-US"/>
        </w:rPr>
        <w:t>, con ello a</w:t>
      </w:r>
      <w:r w:rsidR="006259CB">
        <w:rPr>
          <w:rFonts w:ascii="Palatino Linotype" w:eastAsia="Calibri" w:hAnsi="Palatino Linotype" w:cs="Tahoma"/>
          <w:bCs/>
          <w:sz w:val="22"/>
          <w:szCs w:val="22"/>
          <w:lang w:eastAsia="en-US"/>
        </w:rPr>
        <w:t>firma</w:t>
      </w:r>
      <w:r>
        <w:rPr>
          <w:rFonts w:ascii="Palatino Linotype" w:eastAsia="Calibri" w:hAnsi="Palatino Linotype" w:cs="Tahoma"/>
          <w:bCs/>
          <w:sz w:val="22"/>
          <w:szCs w:val="22"/>
          <w:lang w:eastAsia="en-US"/>
        </w:rPr>
        <w:t xml:space="preserve"> que </w:t>
      </w:r>
      <w:r w:rsidR="006259CB">
        <w:rPr>
          <w:rFonts w:ascii="Palatino Linotype" w:eastAsia="Calibri" w:hAnsi="Palatino Linotype" w:cs="Tahoma"/>
          <w:bCs/>
          <w:sz w:val="22"/>
          <w:szCs w:val="22"/>
          <w:lang w:eastAsia="en-US"/>
        </w:rPr>
        <w:t xml:space="preserve">generó, posee y administra la información solicitada. </w:t>
      </w:r>
    </w:p>
    <w:p w14:paraId="6F1E5870" w14:textId="77777777" w:rsidR="006259CB" w:rsidRDefault="006259CB" w:rsidP="00804E2F">
      <w:pPr>
        <w:spacing w:line="360" w:lineRule="auto"/>
        <w:ind w:right="-93"/>
        <w:jc w:val="both"/>
        <w:rPr>
          <w:rFonts w:ascii="Palatino Linotype" w:eastAsia="Calibri" w:hAnsi="Palatino Linotype" w:cs="Tahoma"/>
          <w:bCs/>
          <w:sz w:val="22"/>
          <w:szCs w:val="22"/>
          <w:lang w:eastAsia="en-US"/>
        </w:rPr>
      </w:pPr>
    </w:p>
    <w:p w14:paraId="12BA7502" w14:textId="7279C870" w:rsidR="00804E2F" w:rsidRDefault="006259CB" w:rsidP="00804E2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dichos Convenios, se establece en la cláusula Tercera</w:t>
      </w:r>
      <w:r w:rsidR="001412D9">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780193">
        <w:rPr>
          <w:rFonts w:ascii="Palatino Linotype" w:eastAsia="Calibri" w:hAnsi="Palatino Linotype" w:cs="Tahoma"/>
          <w:bCs/>
          <w:sz w:val="22"/>
          <w:szCs w:val="22"/>
          <w:lang w:eastAsia="en-US"/>
        </w:rPr>
        <w:t>la gratificación con motivo de conclusión de</w:t>
      </w:r>
      <w:r w:rsidR="001412D9">
        <w:rPr>
          <w:rFonts w:ascii="Palatino Linotype" w:eastAsia="Calibri" w:hAnsi="Palatino Linotype" w:cs="Tahoma"/>
          <w:bCs/>
          <w:sz w:val="22"/>
          <w:szCs w:val="22"/>
          <w:lang w:eastAsia="en-US"/>
        </w:rPr>
        <w:t>l</w:t>
      </w:r>
      <w:r w:rsidR="00780193">
        <w:rPr>
          <w:rFonts w:ascii="Palatino Linotype" w:eastAsia="Calibri" w:hAnsi="Palatino Linotype" w:cs="Tahoma"/>
          <w:bCs/>
          <w:sz w:val="22"/>
          <w:szCs w:val="22"/>
          <w:lang w:eastAsia="en-US"/>
        </w:rPr>
        <w:t xml:space="preserve"> servicio que el Ayuntamiento conviene pagar al ex servidor público, </w:t>
      </w:r>
      <w:r w:rsidR="001412D9">
        <w:rPr>
          <w:rFonts w:ascii="Palatino Linotype" w:eastAsia="Calibri" w:hAnsi="Palatino Linotype" w:cs="Tahoma"/>
          <w:bCs/>
          <w:sz w:val="22"/>
          <w:szCs w:val="22"/>
          <w:lang w:eastAsia="en-US"/>
        </w:rPr>
        <w:t>en el que se establecen</w:t>
      </w:r>
      <w:r w:rsidR="00780193">
        <w:rPr>
          <w:rFonts w:ascii="Palatino Linotype" w:eastAsia="Calibri" w:hAnsi="Palatino Linotype" w:cs="Tahoma"/>
          <w:bCs/>
          <w:sz w:val="22"/>
          <w:szCs w:val="22"/>
          <w:lang w:eastAsia="en-US"/>
        </w:rPr>
        <w:t xml:space="preserve"> modalidades de pago (en una o dos exhibiciones) así como las fechas de pago en la modalidad de cheque. </w:t>
      </w:r>
    </w:p>
    <w:p w14:paraId="32198017" w14:textId="77777777" w:rsidR="00780193" w:rsidRDefault="00780193" w:rsidP="00804E2F">
      <w:pPr>
        <w:spacing w:line="360" w:lineRule="auto"/>
        <w:ind w:right="-93"/>
        <w:jc w:val="both"/>
        <w:rPr>
          <w:rFonts w:ascii="Palatino Linotype" w:eastAsia="Calibri" w:hAnsi="Palatino Linotype" w:cs="Tahoma"/>
          <w:bCs/>
          <w:sz w:val="22"/>
          <w:szCs w:val="22"/>
          <w:lang w:eastAsia="en-US"/>
        </w:rPr>
      </w:pPr>
    </w:p>
    <w:p w14:paraId="012FD57C" w14:textId="38AD3106" w:rsidR="00780193" w:rsidRDefault="00780193" w:rsidP="00804E2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 forma, que del análisis de las constancias en el </w:t>
      </w:r>
      <w:r w:rsidR="00EF2C88">
        <w:rPr>
          <w:rFonts w:ascii="Palatino Linotype" w:eastAsia="Calibri" w:hAnsi="Palatino Linotype" w:cs="Tahoma"/>
          <w:bCs/>
          <w:sz w:val="22"/>
          <w:szCs w:val="22"/>
          <w:lang w:eastAsia="en-US"/>
        </w:rPr>
        <w:t>expediente,</w:t>
      </w:r>
      <w:r>
        <w:rPr>
          <w:rFonts w:ascii="Palatino Linotype" w:eastAsia="Calibri" w:hAnsi="Palatino Linotype" w:cs="Tahoma"/>
          <w:bCs/>
          <w:sz w:val="22"/>
          <w:szCs w:val="22"/>
          <w:lang w:eastAsia="en-US"/>
        </w:rPr>
        <w:t xml:space="preserve"> así como de los Convenios entregados por el Sujeto Obligado</w:t>
      </w:r>
      <w:r w:rsidR="00AF7383">
        <w:rPr>
          <w:rFonts w:ascii="Palatino Linotype" w:eastAsia="Calibri" w:hAnsi="Palatino Linotype" w:cs="Tahoma"/>
          <w:bCs/>
          <w:sz w:val="22"/>
          <w:szCs w:val="22"/>
          <w:lang w:eastAsia="en-US"/>
        </w:rPr>
        <w:t xml:space="preserve"> en </w:t>
      </w:r>
      <w:r w:rsidR="009927CC">
        <w:rPr>
          <w:rFonts w:ascii="Palatino Linotype" w:eastAsia="Calibri" w:hAnsi="Palatino Linotype" w:cs="Tahoma"/>
          <w:bCs/>
          <w:sz w:val="22"/>
          <w:szCs w:val="22"/>
          <w:lang w:eastAsia="en-US"/>
        </w:rPr>
        <w:t xml:space="preserve">la etapa de manifestaciones del </w:t>
      </w:r>
      <w:r w:rsidR="00AF7383">
        <w:rPr>
          <w:rFonts w:ascii="Palatino Linotype" w:eastAsia="Calibri" w:hAnsi="Palatino Linotype" w:cs="Tahoma"/>
          <w:bCs/>
          <w:sz w:val="22"/>
          <w:szCs w:val="22"/>
          <w:lang w:eastAsia="en-US"/>
        </w:rPr>
        <w:t>Recurso de Revisión 03991</w:t>
      </w:r>
      <w:r w:rsidR="00AF7383" w:rsidRPr="00AF7383">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este Instituto conside</w:t>
      </w:r>
      <w:r w:rsidR="00AF7383">
        <w:rPr>
          <w:rFonts w:ascii="Palatino Linotype" w:eastAsia="Calibri" w:hAnsi="Palatino Linotype" w:cs="Tahoma"/>
          <w:bCs/>
          <w:sz w:val="22"/>
          <w:szCs w:val="22"/>
          <w:lang w:eastAsia="en-US"/>
        </w:rPr>
        <w:t>ra que el Ayuntamiento de Valle</w:t>
      </w:r>
      <w:r w:rsidR="009927CC">
        <w:rPr>
          <w:rFonts w:ascii="Palatino Linotype" w:eastAsia="Calibri" w:hAnsi="Palatino Linotype" w:cs="Tahoma"/>
          <w:bCs/>
          <w:sz w:val="22"/>
          <w:szCs w:val="22"/>
          <w:lang w:eastAsia="en-US"/>
        </w:rPr>
        <w:t xml:space="preserve"> de Chalco </w:t>
      </w:r>
      <w:r w:rsidR="009927CC">
        <w:rPr>
          <w:rFonts w:ascii="Palatino Linotype" w:eastAsia="Calibri" w:hAnsi="Palatino Linotype" w:cs="Tahoma"/>
          <w:bCs/>
          <w:sz w:val="22"/>
          <w:szCs w:val="22"/>
          <w:lang w:eastAsia="en-US"/>
        </w:rPr>
        <w:lastRenderedPageBreak/>
        <w:t>Solidaridad, debió</w:t>
      </w:r>
      <w:r>
        <w:rPr>
          <w:rFonts w:ascii="Palatino Linotype" w:eastAsia="Calibri" w:hAnsi="Palatino Linotype" w:cs="Tahoma"/>
          <w:bCs/>
          <w:sz w:val="22"/>
          <w:szCs w:val="22"/>
          <w:lang w:eastAsia="en-US"/>
        </w:rPr>
        <w:t xml:space="preserve"> contar con las </w:t>
      </w:r>
      <w:r w:rsidR="00AF7383">
        <w:rPr>
          <w:rFonts w:ascii="Palatino Linotype" w:eastAsia="Calibri" w:hAnsi="Palatino Linotype" w:cs="Tahoma"/>
          <w:bCs/>
          <w:sz w:val="22"/>
          <w:szCs w:val="22"/>
          <w:lang w:eastAsia="en-US"/>
        </w:rPr>
        <w:t>pólizas</w:t>
      </w:r>
      <w:r w:rsidR="009927CC">
        <w:rPr>
          <w:rFonts w:ascii="Palatino Linotype" w:eastAsia="Calibri" w:hAnsi="Palatino Linotype" w:cs="Tahoma"/>
          <w:bCs/>
          <w:sz w:val="22"/>
          <w:szCs w:val="22"/>
          <w:lang w:eastAsia="en-US"/>
        </w:rPr>
        <w:t xml:space="preserve"> de cheques que den cuenta del pago de </w:t>
      </w:r>
      <w:r>
        <w:rPr>
          <w:rFonts w:ascii="Palatino Linotype" w:eastAsia="Calibri" w:hAnsi="Palatino Linotype" w:cs="Tahoma"/>
          <w:bCs/>
          <w:sz w:val="22"/>
          <w:szCs w:val="22"/>
          <w:lang w:eastAsia="en-US"/>
        </w:rPr>
        <w:t xml:space="preserve">finiquitos </w:t>
      </w:r>
      <w:r w:rsidR="009927CC">
        <w:rPr>
          <w:rFonts w:ascii="Palatino Linotype" w:eastAsia="Calibri" w:hAnsi="Palatino Linotype" w:cs="Tahoma"/>
          <w:bCs/>
          <w:sz w:val="22"/>
          <w:szCs w:val="22"/>
          <w:lang w:eastAsia="en-US"/>
        </w:rPr>
        <w:t xml:space="preserve">a los </w:t>
      </w:r>
      <w:r>
        <w:rPr>
          <w:rFonts w:ascii="Palatino Linotype" w:eastAsia="Calibri" w:hAnsi="Palatino Linotype" w:cs="Tahoma"/>
          <w:bCs/>
          <w:sz w:val="22"/>
          <w:szCs w:val="22"/>
          <w:lang w:eastAsia="en-US"/>
        </w:rPr>
        <w:t>ex servidores públicos con el Ayuntamien</w:t>
      </w:r>
      <w:r w:rsidR="009927CC">
        <w:rPr>
          <w:rFonts w:ascii="Palatino Linotype" w:eastAsia="Calibri" w:hAnsi="Palatino Linotype" w:cs="Tahoma"/>
          <w:bCs/>
          <w:sz w:val="22"/>
          <w:szCs w:val="22"/>
          <w:lang w:eastAsia="en-US"/>
        </w:rPr>
        <w:t xml:space="preserve">to para la terminación laboral.  </w:t>
      </w:r>
      <w:r>
        <w:rPr>
          <w:rFonts w:ascii="Palatino Linotype" w:eastAsia="Calibri" w:hAnsi="Palatino Linotype" w:cs="Tahoma"/>
          <w:bCs/>
          <w:sz w:val="22"/>
          <w:szCs w:val="22"/>
          <w:lang w:eastAsia="en-US"/>
        </w:rPr>
        <w:t xml:space="preserve">Por lo que se ordena la entrega de las Pólizas de Cheques </w:t>
      </w:r>
      <w:r w:rsidR="009927CC">
        <w:rPr>
          <w:rFonts w:ascii="Palatino Linotype" w:eastAsia="Calibri" w:hAnsi="Palatino Linotype" w:cs="Tahoma"/>
          <w:bCs/>
          <w:sz w:val="22"/>
          <w:szCs w:val="22"/>
          <w:lang w:eastAsia="en-US"/>
        </w:rPr>
        <w:t>de dicho</w:t>
      </w:r>
      <w:r w:rsidR="002733EA">
        <w:rPr>
          <w:rFonts w:ascii="Palatino Linotype" w:eastAsia="Calibri" w:hAnsi="Palatino Linotype" w:cs="Tahoma"/>
          <w:bCs/>
          <w:sz w:val="22"/>
          <w:szCs w:val="22"/>
          <w:lang w:eastAsia="en-US"/>
        </w:rPr>
        <w:t>s</w:t>
      </w:r>
      <w:r w:rsidR="009927CC">
        <w:rPr>
          <w:rFonts w:ascii="Palatino Linotype" w:eastAsia="Calibri" w:hAnsi="Palatino Linotype" w:cs="Tahoma"/>
          <w:bCs/>
          <w:sz w:val="22"/>
          <w:szCs w:val="22"/>
          <w:lang w:eastAsia="en-US"/>
        </w:rPr>
        <w:t xml:space="preserve"> pagos, de ser procedente en versión pública. </w:t>
      </w:r>
      <w:r w:rsidR="00AF7383">
        <w:rPr>
          <w:rFonts w:ascii="Palatino Linotype" w:eastAsia="Calibri" w:hAnsi="Palatino Linotype" w:cs="Tahoma"/>
          <w:bCs/>
          <w:sz w:val="22"/>
          <w:szCs w:val="22"/>
          <w:lang w:eastAsia="en-US"/>
        </w:rPr>
        <w:t xml:space="preserve"> </w:t>
      </w:r>
    </w:p>
    <w:p w14:paraId="0AE43EE0"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714CC9E0" w14:textId="4221A127" w:rsidR="00C174BC" w:rsidRPr="0068213E" w:rsidRDefault="00C174BC" w:rsidP="00C174BC">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29E9808D" w14:textId="77777777" w:rsidR="00C174BC" w:rsidRDefault="00C174BC" w:rsidP="00C174BC">
      <w:pPr>
        <w:tabs>
          <w:tab w:val="left" w:pos="4962"/>
        </w:tabs>
        <w:spacing w:line="360" w:lineRule="auto"/>
        <w:jc w:val="both"/>
        <w:rPr>
          <w:rFonts w:ascii="Palatino Linotype" w:hAnsi="Palatino Linotype" w:cs="Tahoma"/>
          <w:b/>
          <w:caps/>
          <w:sz w:val="22"/>
          <w:szCs w:val="22"/>
        </w:rPr>
      </w:pPr>
    </w:p>
    <w:p w14:paraId="7DF56388" w14:textId="797DB6EE" w:rsidR="00C174BC" w:rsidRDefault="00C174BC" w:rsidP="00C174BC">
      <w:pPr>
        <w:tabs>
          <w:tab w:val="left" w:pos="4962"/>
        </w:tabs>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rPr>
        <w:t xml:space="preserve">Como se </w:t>
      </w:r>
      <w:r>
        <w:rPr>
          <w:rFonts w:ascii="Palatino Linotype" w:hAnsi="Palatino Linotype" w:cs="Tahoma"/>
          <w:sz w:val="22"/>
          <w:szCs w:val="22"/>
        </w:rPr>
        <w:t xml:space="preserve">precisó en el considerando anterior, en </w:t>
      </w:r>
      <w:r w:rsidR="009927CC">
        <w:rPr>
          <w:rFonts w:ascii="Palatino Linotype" w:hAnsi="Palatino Linotype" w:cs="Tahoma"/>
          <w:sz w:val="22"/>
          <w:szCs w:val="22"/>
        </w:rPr>
        <w:t>los convenios</w:t>
      </w:r>
      <w:r>
        <w:rPr>
          <w:rFonts w:ascii="Palatino Linotype" w:hAnsi="Palatino Linotype" w:cs="Tahoma"/>
          <w:sz w:val="22"/>
          <w:szCs w:val="22"/>
        </w:rPr>
        <w:t xml:space="preserve"> que se entregue</w:t>
      </w:r>
      <w:r w:rsidR="009927CC">
        <w:rPr>
          <w:rFonts w:ascii="Palatino Linotype" w:hAnsi="Palatino Linotype" w:cs="Tahoma"/>
          <w:sz w:val="22"/>
          <w:szCs w:val="22"/>
        </w:rPr>
        <w:t>n</w:t>
      </w:r>
      <w:r>
        <w:rPr>
          <w:rFonts w:ascii="Palatino Linotype" w:hAnsi="Palatino Linotype" w:cs="Tahoma"/>
          <w:sz w:val="22"/>
          <w:szCs w:val="22"/>
        </w:rPr>
        <w:t xml:space="preserve"> deberá eliminarse el nombre de los</w:t>
      </w:r>
      <w:r w:rsidR="009927CC">
        <w:rPr>
          <w:rFonts w:ascii="Palatino Linotype" w:hAnsi="Palatino Linotype" w:cs="Tahoma"/>
          <w:sz w:val="22"/>
          <w:szCs w:val="22"/>
        </w:rPr>
        <w:t xml:space="preserve"> ex</w:t>
      </w:r>
      <w:r>
        <w:rPr>
          <w:rFonts w:ascii="Palatino Linotype" w:hAnsi="Palatino Linotype" w:cs="Tahoma"/>
          <w:sz w:val="22"/>
          <w:szCs w:val="22"/>
        </w:rPr>
        <w:t xml:space="preserve"> elementos de seguridad con funciones operativas de conformidad con lo previsto en el artículo 140, fracción IV</w:t>
      </w:r>
      <w:r w:rsidR="00B13DFA">
        <w:rPr>
          <w:rFonts w:ascii="Palatino Linotype" w:hAnsi="Palatino Linotype" w:cs="Tahoma"/>
          <w:sz w:val="22"/>
          <w:szCs w:val="22"/>
        </w:rPr>
        <w:t>,</w:t>
      </w:r>
      <w:r>
        <w:rPr>
          <w:rFonts w:ascii="Palatino Linotype" w:hAnsi="Palatino Linotype" w:cs="Tahoma"/>
          <w:sz w:val="22"/>
          <w:szCs w:val="22"/>
        </w:rPr>
        <w:t xml:space="preserve"> de la </w:t>
      </w:r>
      <w:r>
        <w:rPr>
          <w:rFonts w:ascii="Palatino Linotype" w:hAnsi="Palatino Linotype" w:cs="Tahoma"/>
          <w:sz w:val="22"/>
          <w:szCs w:val="22"/>
          <w:lang w:val="es-ES"/>
        </w:rPr>
        <w:t xml:space="preserve">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49F84F18" w14:textId="77777777" w:rsidR="00C174BC" w:rsidRDefault="00C174BC" w:rsidP="00C174BC">
      <w:pPr>
        <w:tabs>
          <w:tab w:val="left" w:pos="4962"/>
        </w:tabs>
        <w:spacing w:line="360" w:lineRule="auto"/>
        <w:jc w:val="both"/>
        <w:rPr>
          <w:rFonts w:ascii="Palatino Linotype" w:hAnsi="Palatino Linotype" w:cs="Tahoma"/>
          <w:sz w:val="22"/>
          <w:szCs w:val="22"/>
          <w:lang w:val="es-ES"/>
        </w:rPr>
      </w:pPr>
    </w:p>
    <w:p w14:paraId="55FF1AC4" w14:textId="63D2544D" w:rsidR="00C174BC" w:rsidRPr="00BC1085" w:rsidRDefault="00C174BC" w:rsidP="00C174BC">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Adicional a lo anteri</w:t>
      </w:r>
      <w:r w:rsidR="009927CC">
        <w:rPr>
          <w:rFonts w:ascii="Palatino Linotype" w:hAnsi="Palatino Linotype" w:cs="Tahoma"/>
          <w:sz w:val="22"/>
          <w:szCs w:val="22"/>
          <w:lang w:val="es-ES"/>
        </w:rPr>
        <w:t xml:space="preserve">or, del análisis que se realizó, </w:t>
      </w:r>
      <w:r>
        <w:rPr>
          <w:rFonts w:ascii="Palatino Linotype" w:hAnsi="Palatino Linotype" w:cs="Tahoma"/>
          <w:sz w:val="22"/>
          <w:szCs w:val="22"/>
          <w:lang w:val="es-ES"/>
        </w:rPr>
        <w:t>se advierte que en la</w:t>
      </w:r>
      <w:r w:rsidR="009927CC">
        <w:rPr>
          <w:rFonts w:ascii="Palatino Linotype" w:hAnsi="Palatino Linotype" w:cs="Tahoma"/>
          <w:sz w:val="22"/>
          <w:szCs w:val="22"/>
          <w:lang w:val="es-ES"/>
        </w:rPr>
        <w:t>s pólizas de solicitadas por el recurrente</w:t>
      </w:r>
      <w:r>
        <w:rPr>
          <w:rFonts w:ascii="Palatino Linotype" w:hAnsi="Palatino Linotype" w:cs="Tahoma"/>
          <w:sz w:val="22"/>
          <w:szCs w:val="22"/>
          <w:lang w:val="es-ES"/>
        </w:rPr>
        <w:t xml:space="preserve"> </w:t>
      </w:r>
      <w:r w:rsidR="009927CC">
        <w:rPr>
          <w:rFonts w:ascii="Palatino Linotype" w:hAnsi="Palatino Linotype" w:cs="Tahoma"/>
          <w:sz w:val="22"/>
          <w:szCs w:val="22"/>
          <w:lang w:val="es-ES"/>
        </w:rPr>
        <w:t>pudieran contener</w:t>
      </w:r>
      <w:r>
        <w:rPr>
          <w:rFonts w:ascii="Palatino Linotype" w:hAnsi="Palatino Linotype" w:cs="Tahoma"/>
          <w:sz w:val="22"/>
          <w:szCs w:val="22"/>
          <w:lang w:val="es-ES"/>
        </w:rPr>
        <w:t xml:space="preserve"> diversos datos personales relacionados con la vida privada de los </w:t>
      </w:r>
      <w:r w:rsidR="009927CC">
        <w:rPr>
          <w:rFonts w:ascii="Palatino Linotype" w:hAnsi="Palatino Linotype" w:cs="Tahoma"/>
          <w:sz w:val="22"/>
          <w:szCs w:val="22"/>
          <w:lang w:val="es-ES"/>
        </w:rPr>
        <w:t xml:space="preserve">ex </w:t>
      </w:r>
      <w:r>
        <w:rPr>
          <w:rFonts w:ascii="Palatino Linotype" w:hAnsi="Palatino Linotype" w:cs="Tahoma"/>
          <w:sz w:val="22"/>
          <w:szCs w:val="22"/>
          <w:lang w:val="es-ES"/>
        </w:rPr>
        <w:t xml:space="preserve">servidores públicos, por lo que conviene analizar la naturaleza de </w:t>
      </w:r>
      <w:r w:rsidR="00B13DFA">
        <w:rPr>
          <w:rFonts w:ascii="Palatino Linotype" w:hAnsi="Palatino Linotype" w:cs="Tahoma"/>
          <w:sz w:val="22"/>
          <w:szCs w:val="22"/>
          <w:lang w:val="es-ES"/>
        </w:rPr>
        <w:t>estos</w:t>
      </w:r>
      <w:r>
        <w:rPr>
          <w:rFonts w:ascii="Palatino Linotype" w:hAnsi="Palatino Linotype" w:cs="Tahoma"/>
          <w:sz w:val="22"/>
          <w:szCs w:val="22"/>
          <w:lang w:val="es-ES"/>
        </w:rPr>
        <w:t>.</w:t>
      </w:r>
    </w:p>
    <w:p w14:paraId="36B2C33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254CB6F" w14:textId="068FF9C8" w:rsidR="00C174BC"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5C6E2793" w14:textId="77777777" w:rsidR="009927CC" w:rsidRPr="009927CC" w:rsidRDefault="009927CC" w:rsidP="00C174BC">
      <w:pPr>
        <w:spacing w:line="360" w:lineRule="auto"/>
        <w:ind w:right="-93"/>
        <w:jc w:val="both"/>
        <w:rPr>
          <w:rFonts w:ascii="Palatino Linotype" w:hAnsi="Palatino Linotype" w:cs="Tahoma"/>
          <w:sz w:val="22"/>
          <w:szCs w:val="22"/>
        </w:rPr>
      </w:pPr>
    </w:p>
    <w:p w14:paraId="0A0D2536" w14:textId="15AAD8CE"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Bajo este esquema a continuación se analizan los datos personales susceptibles de clasificación que </w:t>
      </w:r>
      <w:r w:rsidR="009927CC">
        <w:rPr>
          <w:rFonts w:ascii="Palatino Linotype" w:hAnsi="Palatino Linotype" w:cs="Tahoma"/>
          <w:bCs/>
          <w:iCs/>
          <w:sz w:val="22"/>
          <w:szCs w:val="22"/>
        </w:rPr>
        <w:t xml:space="preserve">podrían estar contenidos en las pólizas de cheques de pago de finiquitos de </w:t>
      </w:r>
      <w:r w:rsidR="006E20EB" w:rsidRPr="00A50EAF">
        <w:rPr>
          <w:rFonts w:ascii="Palatino Linotype" w:hAnsi="Palatino Linotype" w:cs="Tahoma"/>
          <w:bCs/>
          <w:iCs/>
          <w:sz w:val="22"/>
          <w:szCs w:val="22"/>
        </w:rPr>
        <w:t>los</w:t>
      </w:r>
      <w:r w:rsidR="009927CC">
        <w:rPr>
          <w:rFonts w:ascii="Palatino Linotype" w:hAnsi="Palatino Linotype" w:cs="Tahoma"/>
          <w:bCs/>
          <w:iCs/>
          <w:sz w:val="22"/>
          <w:szCs w:val="22"/>
        </w:rPr>
        <w:t xml:space="preserve"> ex</w:t>
      </w:r>
      <w:r w:rsidRPr="00A50EAF">
        <w:rPr>
          <w:rFonts w:ascii="Palatino Linotype" w:hAnsi="Palatino Linotype" w:cs="Tahoma"/>
          <w:bCs/>
          <w:iCs/>
          <w:sz w:val="22"/>
          <w:szCs w:val="22"/>
        </w:rPr>
        <w:t xml:space="preserve">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w:t>
      </w:r>
      <w:r w:rsidR="008D7847">
        <w:rPr>
          <w:rFonts w:ascii="Palatino Linotype" w:hAnsi="Palatino Linotype" w:cs="Tahoma"/>
          <w:bCs/>
          <w:iCs/>
          <w:sz w:val="22"/>
          <w:szCs w:val="22"/>
        </w:rPr>
        <w:t xml:space="preserve"> de servidores públicos o sus familiares</w:t>
      </w:r>
      <w:r w:rsidRPr="00A50EAF">
        <w:rPr>
          <w:rFonts w:ascii="Palatino Linotype" w:hAnsi="Palatino Linotype" w:cs="Tahoma"/>
          <w:bCs/>
          <w:iCs/>
          <w:sz w:val="22"/>
          <w:szCs w:val="22"/>
        </w:rPr>
        <w:t xml:space="preserve">, la </w:t>
      </w:r>
      <w:r w:rsidRPr="00A50EAF">
        <w:rPr>
          <w:rFonts w:ascii="Palatino Linotype" w:hAnsi="Palatino Linotype" w:cs="Tahoma"/>
          <w:b/>
          <w:bCs/>
          <w:iCs/>
          <w:sz w:val="22"/>
          <w:szCs w:val="22"/>
        </w:rPr>
        <w:t>Clave Única de Registro de Población</w:t>
      </w:r>
      <w:r w:rsidR="009927CC">
        <w:rPr>
          <w:rFonts w:ascii="Palatino Linotype" w:hAnsi="Palatino Linotype" w:cs="Tahoma"/>
          <w:bCs/>
          <w:iCs/>
          <w:sz w:val="22"/>
          <w:szCs w:val="22"/>
        </w:rPr>
        <w:t xml:space="preserve"> (CURP) así como </w:t>
      </w:r>
      <w:r>
        <w:rPr>
          <w:rFonts w:ascii="Palatino Linotype" w:hAnsi="Palatino Linotype" w:cs="Tahoma"/>
          <w:bCs/>
          <w:iCs/>
          <w:sz w:val="22"/>
          <w:szCs w:val="22"/>
        </w:rPr>
        <w:t>la clave interbancaria de depósito</w:t>
      </w:r>
      <w:r w:rsidRPr="00A50EAF">
        <w:rPr>
          <w:rFonts w:ascii="Palatino Linotype" w:hAnsi="Palatino Linotype" w:cs="Tahoma"/>
          <w:bCs/>
          <w:iCs/>
          <w:sz w:val="22"/>
          <w:szCs w:val="22"/>
        </w:rPr>
        <w:t>.</w:t>
      </w:r>
    </w:p>
    <w:p w14:paraId="355951D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EA4E7E1" w14:textId="66970594" w:rsidR="00C174BC" w:rsidRPr="00A50EAF" w:rsidRDefault="00C174BC" w:rsidP="00C174BC">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w:t>
      </w:r>
      <w:r w:rsidRPr="007B4A04">
        <w:rPr>
          <w:rFonts w:ascii="Palatino Linotype" w:hAnsi="Palatino Linotype" w:cs="Tahoma"/>
          <w:b/>
          <w:bCs/>
          <w:iCs/>
          <w:szCs w:val="22"/>
        </w:rPr>
        <w:t>(RFC)</w:t>
      </w:r>
      <w:r w:rsidR="00453CAB" w:rsidRPr="007B4A04">
        <w:rPr>
          <w:rFonts w:ascii="Palatino Linotype" w:hAnsi="Palatino Linotype" w:cs="Tahoma"/>
          <w:b/>
          <w:bCs/>
          <w:iCs/>
          <w:szCs w:val="22"/>
        </w:rPr>
        <w:t>, de servidores públicos o sus familiares</w:t>
      </w:r>
      <w:r w:rsidR="00775CD0">
        <w:rPr>
          <w:rFonts w:ascii="Palatino Linotype" w:hAnsi="Palatino Linotype" w:cs="Tahoma"/>
          <w:b/>
          <w:bCs/>
          <w:iCs/>
          <w:szCs w:val="22"/>
        </w:rPr>
        <w:t>.</w:t>
      </w:r>
    </w:p>
    <w:p w14:paraId="57608455" w14:textId="77777777" w:rsidR="00C174BC" w:rsidRPr="00A50EAF" w:rsidRDefault="00C174BC" w:rsidP="00C174BC">
      <w:pPr>
        <w:spacing w:line="360" w:lineRule="auto"/>
        <w:ind w:left="360" w:right="-93"/>
        <w:jc w:val="both"/>
        <w:rPr>
          <w:rFonts w:ascii="Palatino Linotype" w:hAnsi="Palatino Linotype" w:cs="Tahoma"/>
          <w:bCs/>
          <w:iCs/>
          <w:szCs w:val="22"/>
        </w:rPr>
      </w:pPr>
    </w:p>
    <w:p w14:paraId="2CC18E17" w14:textId="64D2A7F6" w:rsidR="00C174BC" w:rsidRDefault="00C174BC" w:rsidP="00C174B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A50EAF">
        <w:rPr>
          <w:rFonts w:ascii="Palatino Linotype" w:hAnsi="Palatino Linotype" w:cs="Tahoma"/>
          <w:bCs/>
          <w:iCs/>
          <w:sz w:val="22"/>
          <w:szCs w:val="22"/>
        </w:rPr>
        <w:t>de acuerdo con el</w:t>
      </w:r>
      <w:r w:rsidRPr="00A50EAF">
        <w:rPr>
          <w:rFonts w:ascii="Palatino Linotype" w:hAnsi="Palatino Linotype" w:cs="Tahoma"/>
          <w:bCs/>
          <w:iCs/>
          <w:sz w:val="22"/>
          <w:szCs w:val="22"/>
        </w:rPr>
        <w:t xml:space="preserve"> artículo 27 del Código Fiscal de la Federación.</w:t>
      </w:r>
    </w:p>
    <w:p w14:paraId="74B20E4F" w14:textId="77777777" w:rsidR="009927CC" w:rsidRPr="00A50EAF" w:rsidRDefault="009927CC" w:rsidP="00C174BC">
      <w:pPr>
        <w:spacing w:line="360" w:lineRule="auto"/>
        <w:ind w:right="-93"/>
        <w:jc w:val="both"/>
        <w:rPr>
          <w:rFonts w:ascii="Palatino Linotype" w:hAnsi="Palatino Linotype" w:cs="Tahoma"/>
          <w:bCs/>
          <w:iCs/>
          <w:sz w:val="22"/>
          <w:szCs w:val="22"/>
        </w:rPr>
      </w:pPr>
    </w:p>
    <w:p w14:paraId="1874E0B3" w14:textId="1FAE976B" w:rsidR="00C174BC" w:rsidRPr="00A50EAF" w:rsidRDefault="000F5E9D"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w:t>
      </w:r>
      <w:r w:rsidR="00C174BC" w:rsidRPr="00A50EAF">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6DCEC6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466CA51" w14:textId="297EB6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la clave del Registro Federal de </w:t>
      </w:r>
      <w:r w:rsidR="000F5E9D" w:rsidRPr="00A50EAF">
        <w:rPr>
          <w:rFonts w:ascii="Palatino Linotype" w:hAnsi="Palatino Linotype" w:cs="Tahoma"/>
          <w:bCs/>
          <w:iCs/>
          <w:sz w:val="22"/>
          <w:szCs w:val="22"/>
        </w:rPr>
        <w:t>Contribuyentes</w:t>
      </w:r>
      <w:r w:rsidRPr="00A50EAF">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6C728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972442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FACDB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60BC0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B1AA70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88741EA" w14:textId="77777777" w:rsidR="00C174BC" w:rsidRPr="00A50EAF" w:rsidRDefault="00C174BC" w:rsidP="00C174BC">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7F87D95"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086D654" w14:textId="3470FA58" w:rsidR="009927C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87AC03B" w14:textId="77777777" w:rsidR="00C174BC" w:rsidRPr="00A50EAF" w:rsidRDefault="00C174BC" w:rsidP="00C174BC">
      <w:pPr>
        <w:pStyle w:val="Prrafodelista"/>
        <w:numPr>
          <w:ilvl w:val="0"/>
          <w:numId w:val="28"/>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82D7F0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470444F"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61F946DD" w14:textId="510F1D40"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 xml:space="preserve">El artículo 85 de la Ley General de Población, prevé que corresponde a </w:t>
      </w:r>
      <w:r w:rsidR="000F5E9D" w:rsidRPr="00A50EAF">
        <w:rPr>
          <w:rFonts w:ascii="Palatino Linotype" w:hAnsi="Palatino Linotype" w:cs="Tahoma"/>
          <w:sz w:val="22"/>
          <w:szCs w:val="22"/>
          <w:lang w:eastAsia="es-MX"/>
        </w:rPr>
        <w:t>la Secretaría</w:t>
      </w:r>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3320870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01E8928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249F200" w14:textId="77777777" w:rsidR="00C174BC" w:rsidRPr="00A50EAF" w:rsidRDefault="00C174BC" w:rsidP="00C174BC">
      <w:pPr>
        <w:spacing w:line="360" w:lineRule="auto"/>
        <w:contextualSpacing/>
        <w:jc w:val="both"/>
        <w:rPr>
          <w:rFonts w:ascii="Palatino Linotype" w:hAnsi="Palatino Linotype" w:cs="Tahoma"/>
          <w:b/>
          <w:sz w:val="22"/>
          <w:szCs w:val="22"/>
          <w:lang w:eastAsia="es-MX"/>
        </w:rPr>
      </w:pPr>
    </w:p>
    <w:p w14:paraId="79D5C33D"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18AFF8D1"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1E934E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5AA061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55C88F6A"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0A32A649"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421EAA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433E1FC"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457147C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25DC79B6" w14:textId="77777777" w:rsidR="00C174BC" w:rsidRPr="00A50EAF" w:rsidRDefault="00C174BC" w:rsidP="00C174B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63606B9" w14:textId="77777777" w:rsidR="00C174BC" w:rsidRPr="00A50EAF" w:rsidRDefault="00C174BC" w:rsidP="00C174BC">
      <w:pPr>
        <w:spacing w:line="360" w:lineRule="auto"/>
        <w:contextualSpacing/>
        <w:jc w:val="both"/>
        <w:rPr>
          <w:rFonts w:ascii="Palatino Linotype" w:hAnsi="Palatino Linotype" w:cs="Tahoma"/>
          <w:sz w:val="22"/>
          <w:szCs w:val="22"/>
        </w:rPr>
      </w:pPr>
    </w:p>
    <w:p w14:paraId="31ACA540"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474C4B03" w14:textId="77777777" w:rsidR="00C174BC" w:rsidRPr="00A50EAF" w:rsidRDefault="00C174BC" w:rsidP="00C174BC">
      <w:pPr>
        <w:spacing w:line="360" w:lineRule="auto"/>
        <w:contextualSpacing/>
        <w:jc w:val="both"/>
        <w:rPr>
          <w:rFonts w:ascii="Palatino Linotype" w:hAnsi="Palatino Linotype" w:cs="Tahoma"/>
          <w:sz w:val="22"/>
          <w:szCs w:val="22"/>
        </w:rPr>
      </w:pPr>
    </w:p>
    <w:p w14:paraId="54E685DC" w14:textId="63E03F91" w:rsidR="00C174BC" w:rsidRPr="00DA07D5" w:rsidRDefault="00C174BC" w:rsidP="00C174BC">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 anteriormente señalado. </w:t>
      </w:r>
    </w:p>
    <w:p w14:paraId="14E145CA" w14:textId="213F2090" w:rsidR="009927CC" w:rsidRPr="009927CC" w:rsidRDefault="00C174BC" w:rsidP="009927CC">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19FA6BB9" w14:textId="1BA618F8" w:rsidR="00C174BC" w:rsidRPr="00A50EAF" w:rsidRDefault="00C174BC" w:rsidP="00C174BC">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r w:rsidR="00F357F6" w:rsidRPr="00F357F6">
        <w:rPr>
          <w:rFonts w:ascii="Palatino Linotype" w:hAnsi="Palatino Linotype" w:cs="Tahoma"/>
          <w:b/>
          <w:bCs/>
          <w:iCs/>
          <w:szCs w:val="22"/>
        </w:rPr>
        <w:t xml:space="preserve"> </w:t>
      </w:r>
      <w:r w:rsidR="00F357F6" w:rsidRPr="007B4A04">
        <w:rPr>
          <w:rFonts w:ascii="Palatino Linotype" w:hAnsi="Palatino Linotype" w:cs="Tahoma"/>
          <w:b/>
          <w:bCs/>
          <w:iCs/>
          <w:szCs w:val="22"/>
        </w:rPr>
        <w:t>de servidores públicos o sus familiares</w:t>
      </w:r>
      <w:r w:rsidRPr="00F357F6">
        <w:rPr>
          <w:rFonts w:ascii="Palatino Linotype" w:hAnsi="Palatino Linotype" w:cs="Tahoma"/>
          <w:b/>
          <w:bCs/>
          <w:iCs/>
          <w:szCs w:val="22"/>
        </w:rPr>
        <w:t>.</w:t>
      </w:r>
    </w:p>
    <w:p w14:paraId="37034DEE" w14:textId="77777777" w:rsidR="00C174BC" w:rsidRPr="00A50EAF" w:rsidRDefault="00C174BC" w:rsidP="00C174BC">
      <w:pPr>
        <w:spacing w:line="360" w:lineRule="auto"/>
        <w:ind w:right="-93"/>
        <w:jc w:val="both"/>
        <w:rPr>
          <w:rFonts w:ascii="Palatino Linotype" w:hAnsi="Palatino Linotype" w:cs="Tahoma"/>
          <w:sz w:val="22"/>
          <w:szCs w:val="22"/>
        </w:rPr>
      </w:pPr>
    </w:p>
    <w:p w14:paraId="14D1865F" w14:textId="59BA0691" w:rsidR="00C174BC" w:rsidRDefault="00C91751" w:rsidP="00C174B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lastRenderedPageBreak/>
        <w:t>U</w:t>
      </w:r>
      <w:r w:rsidR="00C174BC">
        <w:rPr>
          <w:rFonts w:ascii="Palatino Linotype" w:hAnsi="Palatino Linotype" w:cs="Tahoma"/>
          <w:sz w:val="22"/>
          <w:szCs w:val="22"/>
        </w:rPr>
        <w:t xml:space="preserve">no de los </w:t>
      </w:r>
      <w:r>
        <w:rPr>
          <w:rFonts w:ascii="Palatino Linotype" w:hAnsi="Palatino Linotype" w:cs="Tahoma"/>
          <w:sz w:val="22"/>
          <w:szCs w:val="22"/>
        </w:rPr>
        <w:t xml:space="preserve">datos que pudiera aparecer en la póliza de cheque </w:t>
      </w:r>
      <w:r w:rsidR="00C174BC" w:rsidRPr="007C3800">
        <w:rPr>
          <w:rFonts w:ascii="Palatino Linotype" w:hAnsi="Palatino Linotype" w:cs="Tahoma"/>
          <w:sz w:val="22"/>
          <w:szCs w:val="22"/>
        </w:rPr>
        <w:t>es el número de cuenta bancario</w:t>
      </w:r>
      <w:r w:rsidR="00D510A5">
        <w:rPr>
          <w:rFonts w:ascii="Palatino Linotype" w:hAnsi="Palatino Linotype" w:cs="Tahoma"/>
          <w:sz w:val="22"/>
          <w:szCs w:val="22"/>
        </w:rPr>
        <w:t>, en el caso de que se hayan realizado transferencias</w:t>
      </w:r>
      <w:r w:rsidR="00C174BC">
        <w:rPr>
          <w:rFonts w:ascii="Palatino Linotype" w:hAnsi="Palatino Linotype" w:cs="Tahoma"/>
          <w:sz w:val="22"/>
          <w:szCs w:val="22"/>
          <w:lang w:eastAsia="es-MX"/>
        </w:rPr>
        <w:t>.</w:t>
      </w:r>
    </w:p>
    <w:p w14:paraId="451C94FF"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54F52B9D" w14:textId="4DCDB36F" w:rsidR="00F11503" w:rsidRDefault="00F11503" w:rsidP="00F11503">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w:t>
      </w:r>
      <w:r w:rsidR="00EF2C88">
        <w:rPr>
          <w:rFonts w:ascii="Palatino Linotype" w:hAnsi="Palatino Linotype" w:cs="Tahoma"/>
          <w:sz w:val="22"/>
          <w:szCs w:val="22"/>
        </w:rPr>
        <w:t xml:space="preserve">Personales </w:t>
      </w:r>
      <w:r w:rsidR="00EF2C88" w:rsidRPr="00B810E2">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5C97081D"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sz w:val="22"/>
        </w:rPr>
      </w:pPr>
    </w:p>
    <w:p w14:paraId="291F37D3"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AB5BFE" w14:textId="77777777" w:rsidR="00F11503" w:rsidRDefault="00F11503" w:rsidP="00C174BC">
      <w:pPr>
        <w:spacing w:line="360" w:lineRule="auto"/>
        <w:contextualSpacing/>
        <w:jc w:val="both"/>
        <w:rPr>
          <w:rFonts w:ascii="Palatino Linotype" w:hAnsi="Palatino Linotype" w:cs="Tahoma"/>
          <w:sz w:val="22"/>
          <w:szCs w:val="22"/>
          <w:lang w:eastAsia="es-MX"/>
        </w:rPr>
      </w:pPr>
    </w:p>
    <w:p w14:paraId="748CD419" w14:textId="38C6EC56" w:rsidR="00C174BC" w:rsidRPr="00784DBB"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59B1BEA3"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12EB614A" w14:textId="67699811" w:rsidR="00C174BC" w:rsidRPr="00160AAF" w:rsidRDefault="00C174BC" w:rsidP="00C174B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 xml:space="preserve">Ahora bien, en armonía entre los principios constitucionales de máxima publicidad y de protección de datos personales, se debe entregar la documentación señalada en versión pública </w:t>
      </w:r>
      <w:r w:rsidRPr="00A50EAF">
        <w:rPr>
          <w:rFonts w:ascii="Palatino Linotype" w:hAnsi="Palatino Linotype" w:cs="Tahoma"/>
          <w:sz w:val="22"/>
          <w:szCs w:val="22"/>
        </w:rPr>
        <w:lastRenderedPageBreak/>
        <w:t>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00AE52D4">
        <w:rPr>
          <w:rFonts w:ascii="Palatino Linotype" w:hAnsi="Palatino Linotype" w:cs="Tahoma"/>
          <w:sz w:val="22"/>
          <w:szCs w:val="22"/>
        </w:rPr>
        <w:t>, ya que los ejemplos anteriores aparecen de manera enunciativa únicamente.</w:t>
      </w:r>
    </w:p>
    <w:p w14:paraId="5A831AA6" w14:textId="77777777" w:rsidR="00BA547A" w:rsidRPr="00985849" w:rsidRDefault="00BA547A">
      <w:pPr>
        <w:spacing w:line="360" w:lineRule="auto"/>
        <w:ind w:right="-93"/>
        <w:jc w:val="both"/>
        <w:rPr>
          <w:rFonts w:ascii="Palatino Linotype" w:hAnsi="Palatino Linotype" w:cs="Tahoma"/>
          <w:sz w:val="22"/>
          <w:szCs w:val="22"/>
        </w:rPr>
      </w:pPr>
    </w:p>
    <w:p w14:paraId="42FF470F" w14:textId="757F03FD" w:rsidR="00F94902" w:rsidRDefault="005E3922" w:rsidP="00F94902">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 xml:space="preserve">al Ayuntamiento </w:t>
      </w:r>
      <w:r w:rsidR="0052252D">
        <w:rPr>
          <w:rFonts w:ascii="Palatino Linotype" w:hAnsi="Palatino Linotype" w:cs="Tahoma"/>
          <w:sz w:val="22"/>
          <w:szCs w:val="22"/>
        </w:rPr>
        <w:t>de</w:t>
      </w:r>
      <w:r w:rsidR="0032718C">
        <w:rPr>
          <w:rFonts w:ascii="Palatino Linotype" w:hAnsi="Palatino Linotype" w:cs="Tahoma"/>
          <w:sz w:val="22"/>
          <w:szCs w:val="22"/>
        </w:rPr>
        <w:t xml:space="preserve"> Valle de Chalco Solidaridad</w:t>
      </w:r>
      <w:r w:rsidR="002E6811" w:rsidRPr="00985849">
        <w:rPr>
          <w:rFonts w:ascii="Palatino Linotype" w:hAnsi="Palatino Linotype" w:cs="Tahoma"/>
          <w:sz w:val="22"/>
          <w:szCs w:val="22"/>
        </w:rPr>
        <w:t>, 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F94902">
        <w:rPr>
          <w:rFonts w:ascii="Palatino Linotype" w:hAnsi="Palatino Linotype" w:cs="Tahoma"/>
          <w:bCs/>
          <w:sz w:val="22"/>
          <w:szCs w:val="22"/>
        </w:rPr>
        <w:t xml:space="preserve"> versión pública de </w:t>
      </w:r>
      <w:r w:rsidR="00C83D3C">
        <w:rPr>
          <w:rFonts w:ascii="Palatino Linotype" w:hAnsi="Palatino Linotype" w:cs="Tahoma"/>
          <w:bCs/>
          <w:sz w:val="22"/>
          <w:szCs w:val="22"/>
        </w:rPr>
        <w:t xml:space="preserve">las pólizas de cheques por el pago de finiquitos de los Convenios celebrados entre el Sujeto Obligado y los ex servidores públicos en los años </w:t>
      </w:r>
      <w:r w:rsidR="0042572D">
        <w:rPr>
          <w:rFonts w:ascii="Palatino Linotype" w:hAnsi="Palatino Linotype" w:cs="Tahoma"/>
          <w:bCs/>
          <w:sz w:val="22"/>
          <w:szCs w:val="22"/>
        </w:rPr>
        <w:t>dos mil dieciséis</w:t>
      </w:r>
      <w:r w:rsidR="00C83D3C">
        <w:rPr>
          <w:rFonts w:ascii="Palatino Linotype" w:hAnsi="Palatino Linotype" w:cs="Tahoma"/>
          <w:bCs/>
          <w:sz w:val="22"/>
          <w:szCs w:val="22"/>
        </w:rPr>
        <w:t xml:space="preserve">, </w:t>
      </w:r>
      <w:r w:rsidR="0042572D">
        <w:rPr>
          <w:rFonts w:ascii="Palatino Linotype" w:hAnsi="Palatino Linotype" w:cs="Tahoma"/>
          <w:bCs/>
          <w:sz w:val="22"/>
          <w:szCs w:val="22"/>
        </w:rPr>
        <w:t xml:space="preserve">dos mil diecisiete </w:t>
      </w:r>
      <w:r w:rsidR="00C83D3C">
        <w:rPr>
          <w:rFonts w:ascii="Palatino Linotype" w:hAnsi="Palatino Linotype" w:cs="Tahoma"/>
          <w:bCs/>
          <w:sz w:val="22"/>
          <w:szCs w:val="22"/>
        </w:rPr>
        <w:t xml:space="preserve">y </w:t>
      </w:r>
      <w:r w:rsidR="0042572D">
        <w:rPr>
          <w:rFonts w:ascii="Palatino Linotype" w:hAnsi="Palatino Linotype" w:cs="Tahoma"/>
          <w:bCs/>
          <w:sz w:val="22"/>
          <w:szCs w:val="22"/>
        </w:rPr>
        <w:t>dos mil dieciocho</w:t>
      </w:r>
      <w:r w:rsidR="00C83D3C">
        <w:rPr>
          <w:rFonts w:ascii="Palatino Linotype" w:hAnsi="Palatino Linotype" w:cs="Tahoma"/>
          <w:bCs/>
          <w:sz w:val="22"/>
          <w:szCs w:val="22"/>
        </w:rPr>
        <w:t>.</w:t>
      </w:r>
    </w:p>
    <w:p w14:paraId="5655E902" w14:textId="77777777" w:rsidR="00F94902" w:rsidRDefault="00F94902" w:rsidP="00F94902">
      <w:pPr>
        <w:spacing w:line="360" w:lineRule="auto"/>
        <w:ind w:right="-93"/>
        <w:jc w:val="both"/>
        <w:rPr>
          <w:rFonts w:ascii="Palatino Linotype" w:hAnsi="Palatino Linotype" w:cs="Tahoma"/>
          <w:bCs/>
          <w:sz w:val="22"/>
          <w:szCs w:val="22"/>
        </w:rPr>
      </w:pPr>
    </w:p>
    <w:p w14:paraId="38D8D468" w14:textId="4315DEC9" w:rsidR="00F94902" w:rsidRPr="00A50EAF" w:rsidRDefault="00F94902" w:rsidP="00F94902">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Asimismo, deberá entregar </w:t>
      </w:r>
      <w:r w:rsidR="00C83D3C">
        <w:rPr>
          <w:rFonts w:ascii="Palatino Linotype" w:hAnsi="Palatino Linotype" w:cs="Tahoma"/>
          <w:bCs/>
          <w:sz w:val="22"/>
          <w:szCs w:val="22"/>
        </w:rPr>
        <w:t xml:space="preserve">los Convenios de terminación laboral que celebró el Ayuntamiento de Valle de Chalco Solidaridad en los años 2016, 2017 y 2018 con ex servidores públicos, de los cuales no podrá omitirse el nombre completo de los ex servidores públicos o de quien reciba el pago del finiquito a nombre de ellos.  </w:t>
      </w:r>
    </w:p>
    <w:p w14:paraId="71597C16" w14:textId="77777777" w:rsidR="00F94902" w:rsidRPr="00A50EAF" w:rsidRDefault="00F94902" w:rsidP="00F94902">
      <w:pPr>
        <w:spacing w:line="360" w:lineRule="auto"/>
        <w:ind w:right="-93"/>
        <w:jc w:val="both"/>
        <w:rPr>
          <w:rFonts w:ascii="Palatino Linotype" w:hAnsi="Palatino Linotype" w:cs="Tahoma"/>
          <w:sz w:val="22"/>
          <w:szCs w:val="22"/>
          <w:lang w:val="es-ES"/>
        </w:rPr>
      </w:pPr>
    </w:p>
    <w:p w14:paraId="10FA3DD3" w14:textId="52E9961A" w:rsidR="00F94902" w:rsidRPr="00A50EAF" w:rsidRDefault="00F94902" w:rsidP="00F94902">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reservada y confidencial, en términos del artículo 140, fracción IV </w:t>
      </w:r>
      <w:r w:rsidR="007D2889">
        <w:rPr>
          <w:rFonts w:ascii="Palatino Linotype" w:hAnsi="Palatino Linotype" w:cs="Tahoma"/>
          <w:sz w:val="22"/>
          <w:szCs w:val="22"/>
          <w:lang w:val="es-ES"/>
        </w:rPr>
        <w:t xml:space="preserve">y </w:t>
      </w:r>
      <w:r w:rsidRPr="00A50EAF">
        <w:rPr>
          <w:rFonts w:ascii="Palatino Linotype" w:hAnsi="Palatino Linotype" w:cs="Tahoma"/>
          <w:sz w:val="22"/>
          <w:szCs w:val="22"/>
          <w:lang w:val="es-ES"/>
        </w:rPr>
        <w:t>143, fracción I</w:t>
      </w:r>
      <w:r w:rsidR="00463E0E">
        <w:rPr>
          <w:rFonts w:ascii="Palatino Linotype" w:hAnsi="Palatino Linotype" w:cs="Tahoma"/>
          <w:sz w:val="22"/>
          <w:szCs w:val="22"/>
          <w:lang w:val="es-ES"/>
        </w:rPr>
        <w:t>,</w:t>
      </w:r>
      <w:r w:rsidRPr="00A50EAF">
        <w:rPr>
          <w:rFonts w:ascii="Palatino Linotype" w:hAnsi="Palatino Linotype" w:cs="Tahoma"/>
          <w:sz w:val="22"/>
          <w:szCs w:val="22"/>
          <w:lang w:val="es-ES"/>
        </w:rPr>
        <w:t xml:space="preserve"> de la Ley de Transparencia y Acceso a la Información Pública del Estado de México y Municipios.</w:t>
      </w:r>
    </w:p>
    <w:p w14:paraId="42624197" w14:textId="77777777" w:rsidR="00C56AE3" w:rsidRPr="009A0C8C" w:rsidRDefault="00C56AE3" w:rsidP="00F94902">
      <w:pPr>
        <w:spacing w:line="360" w:lineRule="auto"/>
        <w:ind w:right="-93"/>
        <w:jc w:val="both"/>
        <w:rPr>
          <w:rFonts w:ascii="Palatino Linotype" w:hAnsi="Palatino Linotype" w:cs="Tahoma"/>
          <w:sz w:val="22"/>
          <w:szCs w:val="22"/>
          <w:lang w:val="es-ES"/>
        </w:rPr>
      </w:pPr>
    </w:p>
    <w:p w14:paraId="4E7B2508" w14:textId="77777777" w:rsidR="00EA40A2" w:rsidRPr="00C83D3C" w:rsidRDefault="005E3922" w:rsidP="00985849">
      <w:pPr>
        <w:spacing w:line="360" w:lineRule="auto"/>
        <w:ind w:right="-93"/>
        <w:jc w:val="both"/>
        <w:rPr>
          <w:rFonts w:ascii="Palatino Linotype" w:hAnsi="Palatino Linotype" w:cs="Tahoma"/>
          <w:b/>
          <w:sz w:val="22"/>
          <w:szCs w:val="22"/>
        </w:rPr>
      </w:pPr>
      <w:r w:rsidRPr="00C83D3C">
        <w:rPr>
          <w:rFonts w:ascii="Palatino Linotype" w:hAnsi="Palatino Linotype" w:cs="Tahoma"/>
          <w:b/>
          <w:sz w:val="22"/>
          <w:szCs w:val="22"/>
        </w:rPr>
        <w:t>OCTAVO</w:t>
      </w:r>
      <w:r w:rsidR="0038438A" w:rsidRPr="00C83D3C">
        <w:rPr>
          <w:rFonts w:ascii="Palatino Linotype" w:hAnsi="Palatino Linotype" w:cs="Tahoma"/>
          <w:b/>
          <w:sz w:val="22"/>
          <w:szCs w:val="22"/>
        </w:rPr>
        <w:t xml:space="preserve">. </w:t>
      </w:r>
      <w:r w:rsidR="00107D2F" w:rsidRPr="00C83D3C">
        <w:rPr>
          <w:rFonts w:ascii="Palatino Linotype" w:hAnsi="Palatino Linotype" w:cs="Tahoma"/>
          <w:b/>
          <w:sz w:val="22"/>
          <w:szCs w:val="22"/>
        </w:rPr>
        <w:t xml:space="preserve">Vista a la Contraloría </w:t>
      </w:r>
      <w:r w:rsidR="00EA4CD5" w:rsidRPr="00C83D3C">
        <w:rPr>
          <w:rFonts w:ascii="Palatino Linotype" w:hAnsi="Palatino Linotype" w:cs="Tahoma"/>
          <w:b/>
          <w:sz w:val="22"/>
          <w:szCs w:val="22"/>
        </w:rPr>
        <w:t xml:space="preserve">Interna y </w:t>
      </w:r>
      <w:r w:rsidR="00EA4CD5" w:rsidRPr="00C83D3C">
        <w:rPr>
          <w:rFonts w:ascii="Palatino Linotype" w:eastAsia="Calibri" w:hAnsi="Palatino Linotype" w:cs="Tahoma"/>
          <w:b/>
          <w:bCs/>
          <w:sz w:val="22"/>
          <w:szCs w:val="22"/>
          <w:lang w:val="es-ES_tradnl" w:eastAsia="en-US"/>
        </w:rPr>
        <w:t>Órgano de Control y Vigilancia</w:t>
      </w:r>
      <w:r w:rsidR="00107D2F" w:rsidRPr="00C83D3C">
        <w:rPr>
          <w:rFonts w:ascii="Palatino Linotype" w:hAnsi="Palatino Linotype" w:cs="Tahoma"/>
          <w:b/>
          <w:sz w:val="22"/>
          <w:szCs w:val="22"/>
        </w:rPr>
        <w:t xml:space="preserve">. </w:t>
      </w:r>
    </w:p>
    <w:p w14:paraId="65488250" w14:textId="77777777" w:rsidR="00EA40A2" w:rsidRPr="00C83D3C" w:rsidRDefault="00EA40A2" w:rsidP="00985849">
      <w:pPr>
        <w:spacing w:line="360" w:lineRule="auto"/>
        <w:ind w:right="-93"/>
        <w:jc w:val="both"/>
        <w:rPr>
          <w:rFonts w:ascii="Palatino Linotype" w:hAnsi="Palatino Linotype" w:cs="Tahoma"/>
          <w:b/>
          <w:sz w:val="22"/>
          <w:szCs w:val="22"/>
        </w:rPr>
      </w:pPr>
    </w:p>
    <w:p w14:paraId="29BC322C" w14:textId="4ABA117A" w:rsidR="00C56AE3" w:rsidRPr="00C83D3C" w:rsidRDefault="00EA40A2" w:rsidP="00C56AE3">
      <w:pPr>
        <w:spacing w:line="360" w:lineRule="auto"/>
        <w:ind w:right="-93"/>
        <w:jc w:val="both"/>
        <w:rPr>
          <w:rFonts w:ascii="Palatino Linotype" w:hAnsi="Palatino Linotype" w:cs="Tahoma"/>
          <w:sz w:val="22"/>
          <w:szCs w:val="22"/>
        </w:rPr>
      </w:pPr>
      <w:r w:rsidRPr="00C83D3C">
        <w:rPr>
          <w:rFonts w:ascii="Palatino Linotype" w:hAnsi="Palatino Linotype" w:cs="Tahoma"/>
          <w:sz w:val="22"/>
          <w:szCs w:val="22"/>
        </w:rPr>
        <w:lastRenderedPageBreak/>
        <w:t>E</w:t>
      </w:r>
      <w:r w:rsidR="0038438A" w:rsidRPr="00C83D3C">
        <w:rPr>
          <w:rFonts w:ascii="Palatino Linotype" w:hAnsi="Palatino Linotype" w:cs="Tahoma"/>
          <w:sz w:val="22"/>
          <w:szCs w:val="22"/>
        </w:rPr>
        <w:t xml:space="preserve">n el caso en estudio, ha quedado </w:t>
      </w:r>
      <w:r w:rsidR="00754A72" w:rsidRPr="00C83D3C">
        <w:rPr>
          <w:rFonts w:ascii="Palatino Linotype" w:hAnsi="Palatino Linotype" w:cs="Tahoma"/>
          <w:sz w:val="22"/>
          <w:szCs w:val="22"/>
        </w:rPr>
        <w:t xml:space="preserve">señalado </w:t>
      </w:r>
      <w:r w:rsidR="0038438A" w:rsidRPr="00C83D3C">
        <w:rPr>
          <w:rFonts w:ascii="Palatino Linotype" w:hAnsi="Palatino Linotype" w:cs="Tahoma"/>
          <w:sz w:val="22"/>
          <w:szCs w:val="22"/>
        </w:rPr>
        <w:t xml:space="preserve">que el </w:t>
      </w:r>
      <w:r w:rsidR="00C459A9" w:rsidRPr="00C83D3C">
        <w:rPr>
          <w:rFonts w:ascii="Palatino Linotype" w:hAnsi="Palatino Linotype" w:cs="Tahoma"/>
          <w:sz w:val="22"/>
          <w:szCs w:val="22"/>
        </w:rPr>
        <w:t xml:space="preserve">Ayuntamiento de </w:t>
      </w:r>
      <w:r w:rsidR="00C83D3C">
        <w:rPr>
          <w:rFonts w:ascii="Palatino Linotype" w:hAnsi="Palatino Linotype" w:cs="Tahoma"/>
          <w:sz w:val="22"/>
          <w:szCs w:val="22"/>
        </w:rPr>
        <w:t xml:space="preserve">Valle de Chalco Solidaridad </w:t>
      </w:r>
      <w:r w:rsidR="0038438A" w:rsidRPr="00C83D3C">
        <w:rPr>
          <w:rFonts w:ascii="Palatino Linotype" w:hAnsi="Palatino Linotype" w:cs="Tahoma"/>
          <w:sz w:val="22"/>
          <w:szCs w:val="22"/>
        </w:rPr>
        <w:t xml:space="preserve">no emitió respuesta en el plazo </w:t>
      </w:r>
      <w:r w:rsidR="00754A72" w:rsidRPr="00C83D3C">
        <w:rPr>
          <w:rFonts w:ascii="Palatino Linotype" w:hAnsi="Palatino Linotype" w:cs="Tahoma"/>
          <w:sz w:val="22"/>
          <w:szCs w:val="22"/>
        </w:rPr>
        <w:t xml:space="preserve">establecido </w:t>
      </w:r>
      <w:r w:rsidR="0038438A" w:rsidRPr="00C83D3C">
        <w:rPr>
          <w:rFonts w:ascii="Palatino Linotype" w:hAnsi="Palatino Linotype" w:cs="Tahoma"/>
          <w:sz w:val="22"/>
          <w:szCs w:val="22"/>
        </w:rPr>
        <w:t xml:space="preserve">en el artículo </w:t>
      </w:r>
      <w:r w:rsidR="000528E6" w:rsidRPr="00C83D3C">
        <w:rPr>
          <w:rFonts w:ascii="Palatino Linotype" w:hAnsi="Palatino Linotype" w:cs="Tahoma"/>
          <w:sz w:val="22"/>
          <w:szCs w:val="22"/>
        </w:rPr>
        <w:t>163 de la Ley de Transparencia y Acceso a la Información Pública del Estado de México y Municipios.</w:t>
      </w:r>
    </w:p>
    <w:p w14:paraId="33DD862C" w14:textId="77777777" w:rsidR="002751CF" w:rsidRPr="00C83D3C" w:rsidRDefault="002751CF" w:rsidP="00C56AE3">
      <w:pPr>
        <w:spacing w:line="360" w:lineRule="auto"/>
        <w:ind w:right="-93"/>
        <w:jc w:val="both"/>
        <w:rPr>
          <w:rFonts w:ascii="Palatino Linotype" w:hAnsi="Palatino Linotype" w:cs="Tahoma"/>
          <w:sz w:val="22"/>
          <w:szCs w:val="22"/>
        </w:rPr>
      </w:pPr>
    </w:p>
    <w:p w14:paraId="547104B3" w14:textId="68992F89"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C83D3C">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C83D3C">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w:t>
      </w:r>
      <w:r w:rsidR="00754A72" w:rsidRPr="00C83D3C">
        <w:rPr>
          <w:rFonts w:ascii="Palatino Linotype" w:eastAsia="Calibri" w:hAnsi="Palatino Linotype" w:cs="Tahoma"/>
          <w:bCs/>
          <w:sz w:val="22"/>
          <w:szCs w:val="22"/>
          <w:lang w:eastAsia="en-US"/>
        </w:rPr>
        <w:t>s</w:t>
      </w:r>
      <w:r w:rsidRPr="00C83D3C">
        <w:rPr>
          <w:rFonts w:ascii="Palatino Linotype" w:eastAsia="Calibri" w:hAnsi="Palatino Linotype" w:cs="Tahoma"/>
          <w:bCs/>
          <w:sz w:val="22"/>
          <w:szCs w:val="22"/>
          <w:lang w:eastAsia="en-US"/>
        </w:rPr>
        <w:t xml:space="preserve"> de las obligaciones establecida en la Ley de la materia, entre otras conductas, la falta de respuesta a las solicitudes de información en los plazos señalados, a saber, dentro de los quince días siguientes a la presentación del requerimiento.</w:t>
      </w:r>
    </w:p>
    <w:p w14:paraId="0ECE2225"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15009420"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523F4952"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60ECA362"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144C336"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14:paraId="7601DBEF"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405F60A0" w14:textId="77777777" w:rsidR="00B6258B" w:rsidRPr="00985849" w:rsidRDefault="00B6258B" w:rsidP="00985849">
      <w:pPr>
        <w:spacing w:line="360" w:lineRule="auto"/>
        <w:ind w:right="-93"/>
        <w:jc w:val="both"/>
        <w:rPr>
          <w:rFonts w:ascii="Palatino Linotype" w:eastAsia="Calibri" w:hAnsi="Palatino Linotype" w:cs="Tahoma"/>
          <w:bCs/>
          <w:sz w:val="22"/>
          <w:szCs w:val="22"/>
          <w:lang w:eastAsia="en-US"/>
        </w:rPr>
      </w:pPr>
    </w:p>
    <w:p w14:paraId="3AEA4689" w14:textId="24C901F0" w:rsidR="002F7A97" w:rsidRPr="00CE1CB8" w:rsidRDefault="002F7A97" w:rsidP="002F7A97">
      <w:pPr>
        <w:spacing w:line="360" w:lineRule="auto"/>
        <w:jc w:val="center"/>
        <w:rPr>
          <w:rFonts w:ascii="Palatino Linotype" w:hAnsi="Palatino Linotype" w:cs="Tahoma"/>
          <w:b/>
          <w:bCs/>
          <w:sz w:val="22"/>
          <w:szCs w:val="22"/>
          <w:lang w:val="es-ES_tradnl"/>
        </w:rPr>
      </w:pPr>
      <w:r w:rsidRPr="00CE1CB8">
        <w:rPr>
          <w:rFonts w:ascii="Palatino Linotype" w:hAnsi="Palatino Linotype" w:cs="Tahoma"/>
          <w:b/>
          <w:bCs/>
          <w:sz w:val="22"/>
          <w:szCs w:val="22"/>
          <w:lang w:val="es-ES_tradnl"/>
        </w:rPr>
        <w:t>RESUELVE</w:t>
      </w:r>
      <w:r>
        <w:rPr>
          <w:rFonts w:ascii="Palatino Linotype" w:hAnsi="Palatino Linotype" w:cs="Tahoma"/>
          <w:b/>
          <w:bCs/>
          <w:sz w:val="22"/>
          <w:szCs w:val="22"/>
          <w:lang w:val="es-ES_tradnl"/>
        </w:rPr>
        <w:t>:</w:t>
      </w:r>
    </w:p>
    <w:p w14:paraId="72439F1F" w14:textId="77777777" w:rsidR="00C83D3C" w:rsidRPr="00985849" w:rsidRDefault="00C83D3C" w:rsidP="00C83D3C">
      <w:pPr>
        <w:spacing w:line="360" w:lineRule="auto"/>
        <w:ind w:right="-93"/>
        <w:rPr>
          <w:rFonts w:ascii="Palatino Linotype" w:eastAsia="Calibri" w:hAnsi="Palatino Linotype" w:cs="Tahoma"/>
          <w:b/>
          <w:bCs/>
          <w:sz w:val="22"/>
          <w:szCs w:val="22"/>
          <w:lang w:eastAsia="en-US"/>
        </w:rPr>
      </w:pPr>
    </w:p>
    <w:p w14:paraId="273C6312" w14:textId="4028222F" w:rsidR="00C83D3C" w:rsidRPr="00985849" w:rsidRDefault="00C83D3C" w:rsidP="00C83D3C">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lastRenderedPageBreak/>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w:t>
      </w:r>
      <w:r w:rsidR="001E1117">
        <w:rPr>
          <w:rFonts w:ascii="Palatino Linotype" w:eastAsia="Calibri" w:hAnsi="Palatino Linotype" w:cs="Tahoma"/>
          <w:bCs/>
          <w:sz w:val="22"/>
          <w:szCs w:val="22"/>
          <w:lang w:eastAsia="en-US"/>
        </w:rPr>
        <w:t xml:space="preserve"> en los Recursos de Revisión </w:t>
      </w:r>
      <w:r w:rsidR="001E1117" w:rsidRPr="00985849">
        <w:rPr>
          <w:rFonts w:ascii="Palatino Linotype" w:hAnsi="Palatino Linotype" w:cs="Tahoma"/>
          <w:b/>
          <w:bCs/>
          <w:color w:val="0D0D0D" w:themeColor="text1" w:themeTint="F2"/>
          <w:sz w:val="22"/>
          <w:szCs w:val="22"/>
        </w:rPr>
        <w:t>03</w:t>
      </w:r>
      <w:r w:rsidR="001E1117">
        <w:rPr>
          <w:rFonts w:ascii="Palatino Linotype" w:hAnsi="Palatino Linotype" w:cs="Tahoma"/>
          <w:b/>
          <w:bCs/>
          <w:color w:val="0D0D0D" w:themeColor="text1" w:themeTint="F2"/>
          <w:sz w:val="22"/>
          <w:szCs w:val="22"/>
        </w:rPr>
        <w:t>991</w:t>
      </w:r>
      <w:r w:rsidR="001E1117" w:rsidRPr="00985849">
        <w:rPr>
          <w:rFonts w:ascii="Palatino Linotype" w:hAnsi="Palatino Linotype" w:cs="Tahoma"/>
          <w:b/>
          <w:bCs/>
          <w:color w:val="0D0D0D" w:themeColor="text1" w:themeTint="F2"/>
          <w:sz w:val="22"/>
          <w:szCs w:val="22"/>
        </w:rPr>
        <w:t>/INFOEM/IP/2018</w:t>
      </w:r>
      <w:r w:rsidR="001E1117">
        <w:rPr>
          <w:rFonts w:ascii="Palatino Linotype" w:hAnsi="Palatino Linotype" w:cs="Tahoma"/>
          <w:b/>
          <w:bCs/>
          <w:color w:val="0D0D0D" w:themeColor="text1" w:themeTint="F2"/>
          <w:sz w:val="22"/>
          <w:szCs w:val="22"/>
        </w:rPr>
        <w:t xml:space="preserve"> y </w:t>
      </w:r>
      <w:r w:rsidR="001E1117" w:rsidRPr="00C201F6">
        <w:rPr>
          <w:rFonts w:ascii="Palatino Linotype" w:eastAsia="Calibri" w:hAnsi="Palatino Linotype" w:cs="Tahoma"/>
          <w:b/>
          <w:bCs/>
          <w:sz w:val="22"/>
          <w:szCs w:val="22"/>
          <w:lang w:eastAsia="en-US"/>
        </w:rPr>
        <w:t>03992/INFOEM/IP/RR/2018</w:t>
      </w:r>
      <w:r w:rsidRPr="00985849">
        <w:rPr>
          <w:rFonts w:ascii="Palatino Linotype" w:eastAsia="Calibri" w:hAnsi="Palatino Linotype" w:cs="Tahoma"/>
          <w:bCs/>
          <w:sz w:val="22"/>
          <w:szCs w:val="22"/>
          <w:lang w:eastAsia="en-US"/>
        </w:rPr>
        <w:t xml:space="preserve">, en términos del considerando </w:t>
      </w:r>
      <w:r>
        <w:rPr>
          <w:rFonts w:ascii="Palatino Linotype" w:eastAsia="Calibri" w:hAnsi="Palatino Linotype" w:cs="Tahoma"/>
          <w:bCs/>
          <w:sz w:val="22"/>
          <w:szCs w:val="22"/>
          <w:lang w:eastAsia="en-US"/>
        </w:rPr>
        <w:t xml:space="preserve">QUINTO </w:t>
      </w:r>
      <w:r w:rsidRPr="00985849">
        <w:rPr>
          <w:rFonts w:ascii="Palatino Linotype" w:eastAsia="Calibri" w:hAnsi="Palatino Linotype" w:cs="Tahoma"/>
          <w:bCs/>
          <w:sz w:val="22"/>
          <w:szCs w:val="22"/>
          <w:lang w:eastAsia="en-US"/>
        </w:rPr>
        <w:t xml:space="preserve">de la presente </w:t>
      </w:r>
      <w:r w:rsidR="009A453D">
        <w:rPr>
          <w:rFonts w:ascii="Palatino Linotype" w:eastAsia="Calibri" w:hAnsi="Palatino Linotype" w:cs="Tahoma"/>
          <w:bCs/>
          <w:sz w:val="22"/>
          <w:szCs w:val="22"/>
          <w:lang w:eastAsia="en-US"/>
        </w:rPr>
        <w:t>R</w:t>
      </w:r>
      <w:r w:rsidRPr="00985849">
        <w:rPr>
          <w:rFonts w:ascii="Palatino Linotype" w:eastAsia="Calibri" w:hAnsi="Palatino Linotype" w:cs="Tahoma"/>
          <w:bCs/>
          <w:sz w:val="22"/>
          <w:szCs w:val="22"/>
          <w:lang w:eastAsia="en-US"/>
        </w:rPr>
        <w:t>esolución.</w:t>
      </w:r>
    </w:p>
    <w:p w14:paraId="52B1784A" w14:textId="77777777" w:rsidR="00C83D3C" w:rsidRPr="00985849" w:rsidRDefault="00C83D3C" w:rsidP="00C83D3C">
      <w:pPr>
        <w:shd w:val="clear" w:color="auto" w:fill="FFFFFF" w:themeFill="background1"/>
        <w:spacing w:line="360" w:lineRule="auto"/>
        <w:jc w:val="both"/>
        <w:rPr>
          <w:rFonts w:ascii="Palatino Linotype" w:eastAsia="Calibri" w:hAnsi="Palatino Linotype" w:cs="Tahoma"/>
          <w:bCs/>
          <w:sz w:val="22"/>
          <w:szCs w:val="22"/>
          <w:lang w:eastAsia="en-US"/>
        </w:rPr>
      </w:pPr>
    </w:p>
    <w:p w14:paraId="0D26E09C" w14:textId="65AD5831" w:rsidR="00C83D3C" w:rsidRDefault="00C83D3C" w:rsidP="00C83D3C">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 xml:space="preserve">SEGUNDO. </w:t>
      </w:r>
      <w:r w:rsidRPr="00985849">
        <w:rPr>
          <w:rFonts w:ascii="Palatino Linotype" w:eastAsia="Calibri" w:hAnsi="Palatino Linotype" w:cs="Tahoma"/>
          <w:sz w:val="22"/>
          <w:szCs w:val="22"/>
          <w:lang w:eastAsia="es-MX"/>
        </w:rPr>
        <w:t xml:space="preserve">Se </w:t>
      </w:r>
      <w:r w:rsidRPr="00985849">
        <w:rPr>
          <w:rFonts w:ascii="Palatino Linotype" w:eastAsia="Calibri" w:hAnsi="Palatino Linotype" w:cs="Tahoma"/>
          <w:b/>
          <w:sz w:val="22"/>
          <w:szCs w:val="22"/>
          <w:lang w:eastAsia="es-MX"/>
        </w:rPr>
        <w:t xml:space="preserve">ORDENA </w:t>
      </w:r>
      <w:r w:rsidRPr="00985849">
        <w:rPr>
          <w:rFonts w:ascii="Palatino Linotype" w:eastAsia="Calibri" w:hAnsi="Palatino Linotype" w:cs="Tahoma"/>
          <w:sz w:val="22"/>
          <w:szCs w:val="22"/>
          <w:lang w:eastAsia="es-MX"/>
        </w:rPr>
        <w:t>al Ayuntamiento de</w:t>
      </w:r>
      <w:r>
        <w:rPr>
          <w:rFonts w:ascii="Palatino Linotype" w:eastAsia="Calibri" w:hAnsi="Palatino Linotype" w:cs="Tahoma"/>
          <w:sz w:val="22"/>
          <w:szCs w:val="22"/>
          <w:lang w:eastAsia="es-MX"/>
        </w:rPr>
        <w:t xml:space="preserve"> Valle de Chalco Solidaridad</w:t>
      </w:r>
      <w:r w:rsidRPr="00985849">
        <w:rPr>
          <w:rFonts w:ascii="Palatino Linotype" w:eastAsia="Calibri" w:hAnsi="Palatino Linotype" w:cs="Tahoma"/>
          <w:sz w:val="22"/>
          <w:szCs w:val="22"/>
          <w:lang w:eastAsia="es-MX"/>
        </w:rPr>
        <w:t xml:space="preserve">, </w:t>
      </w:r>
      <w:r w:rsidRPr="00985849">
        <w:rPr>
          <w:rFonts w:ascii="Palatino Linotype" w:hAnsi="Palatino Linotype" w:cs="Tahoma"/>
          <w:sz w:val="22"/>
          <w:szCs w:val="22"/>
        </w:rPr>
        <w:t>previa búsqueda exhaustiva</w:t>
      </w:r>
      <w:r w:rsidR="009A453D">
        <w:rPr>
          <w:rFonts w:ascii="Palatino Linotype" w:hAnsi="Palatino Linotype" w:cs="Tahoma"/>
          <w:sz w:val="22"/>
          <w:szCs w:val="22"/>
        </w:rPr>
        <w:t xml:space="preserve"> y razonable</w:t>
      </w:r>
      <w:r w:rsidRPr="00985849">
        <w:rPr>
          <w:rFonts w:ascii="Palatino Linotype" w:hAnsi="Palatino Linotype" w:cs="Tahoma"/>
          <w:sz w:val="22"/>
          <w:szCs w:val="22"/>
        </w:rPr>
        <w:t xml:space="preserve"> en todas las áreas competentes</w:t>
      </w:r>
      <w:r w:rsidRPr="00985849">
        <w:rPr>
          <w:rFonts w:ascii="Palatino Linotype" w:hAnsi="Palatino Linotype" w:cs="Tahoma"/>
          <w:bCs/>
          <w:sz w:val="22"/>
          <w:szCs w:val="22"/>
        </w:rPr>
        <w:t xml:space="preserve">, </w:t>
      </w:r>
      <w:r w:rsidRPr="00A50EAF">
        <w:rPr>
          <w:rFonts w:ascii="Palatino Linotype" w:hAnsi="Palatino Linotype" w:cs="Tahoma"/>
          <w:bCs/>
          <w:sz w:val="22"/>
          <w:szCs w:val="22"/>
        </w:rPr>
        <w:t xml:space="preserve">otorgue </w:t>
      </w:r>
      <w:r>
        <w:rPr>
          <w:rFonts w:ascii="Palatino Linotype" w:hAnsi="Palatino Linotype" w:cs="Tahoma"/>
          <w:bCs/>
          <w:sz w:val="22"/>
          <w:szCs w:val="22"/>
        </w:rPr>
        <w:t>acceso vía el Sistema de Acceso a la Información Mexiquense (SAIMEX)</w:t>
      </w:r>
      <w:r w:rsidR="009A453D">
        <w:rPr>
          <w:rFonts w:ascii="Palatino Linotype" w:hAnsi="Palatino Linotype" w:cs="Tahoma"/>
          <w:bCs/>
          <w:sz w:val="22"/>
          <w:szCs w:val="22"/>
        </w:rPr>
        <w:t xml:space="preserve"> de</w:t>
      </w:r>
      <w:r>
        <w:rPr>
          <w:rFonts w:ascii="Palatino Linotype" w:hAnsi="Palatino Linotype" w:cs="Tahoma"/>
          <w:bCs/>
          <w:sz w:val="22"/>
          <w:szCs w:val="22"/>
        </w:rPr>
        <w:t>:</w:t>
      </w:r>
    </w:p>
    <w:p w14:paraId="289E4AD0" w14:textId="77777777" w:rsidR="00C83D3C" w:rsidRDefault="00C83D3C" w:rsidP="00C83D3C">
      <w:pPr>
        <w:spacing w:line="360" w:lineRule="auto"/>
        <w:ind w:right="-93"/>
        <w:jc w:val="both"/>
        <w:rPr>
          <w:rFonts w:ascii="Palatino Linotype" w:hAnsi="Palatino Linotype" w:cs="Tahoma"/>
          <w:bCs/>
          <w:sz w:val="22"/>
          <w:szCs w:val="22"/>
        </w:rPr>
      </w:pPr>
    </w:p>
    <w:p w14:paraId="16484261" w14:textId="5EB42F2D" w:rsidR="00B8738F" w:rsidRDefault="00C83D3C" w:rsidP="00C83D3C">
      <w:pPr>
        <w:pStyle w:val="Prrafodelista"/>
        <w:numPr>
          <w:ilvl w:val="0"/>
          <w:numId w:val="42"/>
        </w:numPr>
        <w:spacing w:line="360" w:lineRule="auto"/>
        <w:ind w:right="-93"/>
        <w:jc w:val="both"/>
        <w:rPr>
          <w:rFonts w:ascii="Palatino Linotype" w:hAnsi="Palatino Linotype" w:cs="Tahoma"/>
          <w:bCs/>
          <w:szCs w:val="22"/>
        </w:rPr>
      </w:pPr>
      <w:r>
        <w:rPr>
          <w:rFonts w:ascii="Palatino Linotype" w:hAnsi="Palatino Linotype" w:cs="Tahoma"/>
          <w:bCs/>
          <w:szCs w:val="22"/>
        </w:rPr>
        <w:t>L</w:t>
      </w:r>
      <w:r w:rsidRPr="00C83D3C">
        <w:rPr>
          <w:rFonts w:ascii="Palatino Linotype" w:hAnsi="Palatino Linotype" w:cs="Tahoma"/>
          <w:bCs/>
          <w:szCs w:val="22"/>
        </w:rPr>
        <w:t xml:space="preserve">os Convenios de terminación laboral que celebró el Ayuntamiento de Valle de Chalco Solidaridad en los años </w:t>
      </w:r>
      <w:r w:rsidR="00826BA3">
        <w:rPr>
          <w:rFonts w:ascii="Palatino Linotype" w:hAnsi="Palatino Linotype" w:cs="Tahoma"/>
          <w:bCs/>
          <w:szCs w:val="22"/>
        </w:rPr>
        <w:t>dos mil dieciséis</w:t>
      </w:r>
      <w:r w:rsidR="00F60037">
        <w:rPr>
          <w:rFonts w:ascii="Palatino Linotype" w:hAnsi="Palatino Linotype" w:cs="Tahoma"/>
          <w:bCs/>
          <w:szCs w:val="22"/>
        </w:rPr>
        <w:t>, dos mil diecisiete y dos mil dieciocho</w:t>
      </w:r>
      <w:r w:rsidRPr="00C83D3C">
        <w:rPr>
          <w:rFonts w:ascii="Palatino Linotype" w:hAnsi="Palatino Linotype" w:cs="Tahoma"/>
          <w:bCs/>
          <w:szCs w:val="22"/>
        </w:rPr>
        <w:t xml:space="preserve"> con ex servidores públicos, de los cuales no podrá omitirse el nombre completo de los ex servidores públicos o de quien reciba el pago del finiquito a nombre de ellos. </w:t>
      </w:r>
    </w:p>
    <w:p w14:paraId="76653C5E" w14:textId="0E455E88" w:rsidR="00C83D3C" w:rsidRPr="00C83D3C" w:rsidRDefault="00C83D3C" w:rsidP="007B4A04">
      <w:pPr>
        <w:pStyle w:val="Prrafodelista"/>
        <w:spacing w:line="360" w:lineRule="auto"/>
        <w:ind w:right="-93"/>
        <w:jc w:val="both"/>
        <w:rPr>
          <w:rFonts w:ascii="Palatino Linotype" w:hAnsi="Palatino Linotype" w:cs="Tahoma"/>
          <w:bCs/>
          <w:szCs w:val="22"/>
        </w:rPr>
      </w:pPr>
      <w:r w:rsidRPr="00C83D3C">
        <w:rPr>
          <w:rFonts w:ascii="Palatino Linotype" w:hAnsi="Palatino Linotype" w:cs="Tahoma"/>
          <w:bCs/>
          <w:szCs w:val="22"/>
        </w:rPr>
        <w:t xml:space="preserve"> </w:t>
      </w:r>
    </w:p>
    <w:p w14:paraId="70A1C5A1" w14:textId="4182C3D7" w:rsidR="00C83D3C" w:rsidRDefault="00C83D3C" w:rsidP="00C83D3C">
      <w:pPr>
        <w:pStyle w:val="Prrafodelista"/>
        <w:numPr>
          <w:ilvl w:val="0"/>
          <w:numId w:val="42"/>
        </w:numPr>
        <w:spacing w:line="360" w:lineRule="auto"/>
        <w:ind w:right="-93"/>
        <w:jc w:val="both"/>
        <w:rPr>
          <w:rFonts w:ascii="Palatino Linotype" w:hAnsi="Palatino Linotype" w:cs="Tahoma"/>
          <w:bCs/>
          <w:szCs w:val="22"/>
        </w:rPr>
      </w:pPr>
      <w:r>
        <w:rPr>
          <w:rFonts w:ascii="Palatino Linotype" w:hAnsi="Palatino Linotype" w:cs="Tahoma"/>
          <w:bCs/>
          <w:szCs w:val="22"/>
        </w:rPr>
        <w:t>L</w:t>
      </w:r>
      <w:r w:rsidRPr="00C83D3C">
        <w:rPr>
          <w:rFonts w:ascii="Palatino Linotype" w:hAnsi="Palatino Linotype" w:cs="Tahoma"/>
          <w:bCs/>
          <w:szCs w:val="22"/>
        </w:rPr>
        <w:t xml:space="preserve">as pólizas de cheques por el pago de finiquitos de los Convenios de terminación laboral celebrados entre el Sujeto Obligado y los ex servidores públicos en los años </w:t>
      </w:r>
      <w:r w:rsidR="00B8738F">
        <w:rPr>
          <w:rFonts w:ascii="Palatino Linotype" w:hAnsi="Palatino Linotype" w:cs="Tahoma"/>
          <w:bCs/>
          <w:szCs w:val="22"/>
        </w:rPr>
        <w:t>dos mil dieciséis, dos mil diecisiete y dos mil dieciocho</w:t>
      </w:r>
      <w:r w:rsidRPr="00C83D3C">
        <w:rPr>
          <w:rFonts w:ascii="Palatino Linotype" w:hAnsi="Palatino Linotype" w:cs="Tahoma"/>
          <w:bCs/>
          <w:szCs w:val="22"/>
        </w:rPr>
        <w:t>.</w:t>
      </w:r>
    </w:p>
    <w:p w14:paraId="6D40CA7F" w14:textId="77777777" w:rsidR="00F80A8B" w:rsidRPr="00C83D3C" w:rsidRDefault="00F80A8B" w:rsidP="00F80A8B">
      <w:pPr>
        <w:pStyle w:val="Prrafodelista"/>
        <w:spacing w:line="360" w:lineRule="auto"/>
        <w:ind w:right="-93"/>
        <w:jc w:val="both"/>
        <w:rPr>
          <w:rFonts w:ascii="Palatino Linotype" w:hAnsi="Palatino Linotype" w:cs="Tahoma"/>
          <w:bCs/>
          <w:szCs w:val="22"/>
        </w:rPr>
      </w:pPr>
    </w:p>
    <w:p w14:paraId="0927AEFF" w14:textId="77777777" w:rsidR="00C83D3C" w:rsidRPr="00A50EAF" w:rsidRDefault="00C83D3C" w:rsidP="00C83D3C">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reservada y confidencial, en términos del artículo 140, fracción IV y </w:t>
      </w:r>
      <w:r w:rsidRPr="00A50EAF">
        <w:rPr>
          <w:rFonts w:ascii="Palatino Linotype" w:hAnsi="Palatino Linotype" w:cs="Tahoma"/>
          <w:sz w:val="22"/>
          <w:szCs w:val="22"/>
          <w:lang w:val="es-ES"/>
        </w:rPr>
        <w:t>143, fracción I de la Ley de Transparencia y Acceso a la Información Pública del Estado de México y Municipios.</w:t>
      </w:r>
    </w:p>
    <w:p w14:paraId="50E04FF4" w14:textId="5C0DD9DF" w:rsidR="00C83D3C" w:rsidRPr="00985849" w:rsidRDefault="00C83D3C" w:rsidP="00C83D3C">
      <w:pPr>
        <w:spacing w:line="360" w:lineRule="auto"/>
        <w:ind w:right="-93"/>
        <w:jc w:val="both"/>
        <w:rPr>
          <w:rFonts w:ascii="Palatino Linotype" w:hAnsi="Palatino Linotype" w:cs="Arial"/>
          <w:sz w:val="22"/>
          <w:szCs w:val="22"/>
        </w:rPr>
      </w:pPr>
    </w:p>
    <w:p w14:paraId="48681251" w14:textId="77777777" w:rsidR="00C83D3C" w:rsidRPr="00985849" w:rsidRDefault="00C83D3C" w:rsidP="00C83D3C">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w:t>
      </w:r>
      <w:r w:rsidRPr="00985849">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5B937CA0" w14:textId="77777777" w:rsidR="00C83D3C" w:rsidRPr="00985849" w:rsidRDefault="00C83D3C" w:rsidP="00C83D3C">
      <w:pPr>
        <w:shd w:val="clear" w:color="auto" w:fill="FFFFFF" w:themeFill="background1"/>
        <w:spacing w:line="360" w:lineRule="auto"/>
        <w:jc w:val="both"/>
        <w:rPr>
          <w:rFonts w:ascii="Palatino Linotype" w:eastAsia="Calibri" w:hAnsi="Palatino Linotype" w:cs="Tahoma"/>
          <w:sz w:val="22"/>
          <w:szCs w:val="22"/>
          <w:lang w:eastAsia="es-MX"/>
        </w:rPr>
      </w:pPr>
    </w:p>
    <w:p w14:paraId="4420DFBD" w14:textId="77777777" w:rsidR="00C83D3C" w:rsidRPr="00985849" w:rsidRDefault="00C83D3C" w:rsidP="00C83D3C">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C3438CA" w14:textId="77777777" w:rsidR="00C83D3C" w:rsidRPr="00985849" w:rsidRDefault="00C83D3C" w:rsidP="00C83D3C">
      <w:pPr>
        <w:tabs>
          <w:tab w:val="left" w:pos="650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b/>
      </w:r>
    </w:p>
    <w:p w14:paraId="3A738323" w14:textId="77777777" w:rsidR="00C83D3C" w:rsidRPr="00985849" w:rsidRDefault="00C83D3C" w:rsidP="00C83D3C">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Ley de Transparencia y Acceso a la Información Pública del Estado de México y Municipios, g</w:t>
      </w:r>
      <w:proofErr w:type="spellStart"/>
      <w:r w:rsidRPr="00985849">
        <w:rPr>
          <w:rFonts w:ascii="Palatino Linotype" w:eastAsia="Calibri" w:hAnsi="Palatino Linotype" w:cs="Tahoma"/>
          <w:bCs/>
          <w:sz w:val="22"/>
          <w:szCs w:val="22"/>
          <w:lang w:val="es-ES_tradnl" w:eastAsia="en-US"/>
        </w:rPr>
        <w:t>írese</w:t>
      </w:r>
      <w:proofErr w:type="spellEnd"/>
      <w:r w:rsidRPr="00985849">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Cs/>
          <w:sz w:val="22"/>
          <w:szCs w:val="22"/>
          <w:lang w:val="es-ES_tradnl" w:eastAsia="en-US"/>
        </w:rPr>
        <w:t>Octavo</w:t>
      </w:r>
      <w:r w:rsidRPr="00985849">
        <w:rPr>
          <w:rFonts w:ascii="Palatino Linotype" w:eastAsia="Calibri" w:hAnsi="Palatino Linotype" w:cs="Tahoma"/>
          <w:bCs/>
          <w:sz w:val="22"/>
          <w:szCs w:val="22"/>
          <w:lang w:val="es-ES_tradnl" w:eastAsia="en-US"/>
        </w:rPr>
        <w:t xml:space="preserve"> de la presente resolución.</w:t>
      </w:r>
    </w:p>
    <w:p w14:paraId="718C8899" w14:textId="77777777" w:rsidR="002F7A97" w:rsidRPr="004734B8" w:rsidRDefault="002F7A97" w:rsidP="002F7A97">
      <w:pPr>
        <w:spacing w:line="360" w:lineRule="auto"/>
        <w:jc w:val="both"/>
        <w:rPr>
          <w:rFonts w:ascii="Palatino Linotype" w:hAnsi="Palatino Linotype" w:cs="Tahoma"/>
          <w:sz w:val="22"/>
          <w:szCs w:val="22"/>
        </w:rPr>
      </w:pPr>
    </w:p>
    <w:p w14:paraId="013E914D" w14:textId="77777777" w:rsidR="00B54DEF" w:rsidRPr="00985849" w:rsidRDefault="00B54DEF" w:rsidP="00B54DEF">
      <w:pPr>
        <w:spacing w:line="360" w:lineRule="auto"/>
        <w:ind w:right="-93"/>
        <w:jc w:val="both"/>
        <w:rPr>
          <w:rFonts w:ascii="Palatino Linotype" w:eastAsia="Calibri" w:hAnsi="Palatino Linotype" w:cs="Tahoma"/>
          <w:b/>
          <w:bCs/>
          <w:sz w:val="22"/>
          <w:szCs w:val="22"/>
          <w:lang w:eastAsia="en-US"/>
        </w:rPr>
      </w:pPr>
    </w:p>
    <w:p w14:paraId="5858F04B" w14:textId="47DFAA38" w:rsidR="00B54DEF" w:rsidRPr="00985849" w:rsidRDefault="00B54DEF" w:rsidP="00B54DEF">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Pr="003C5742">
        <w:rPr>
          <w:rFonts w:ascii="Palatino Linotype" w:hAnsi="Palatino Linotype" w:cs="Tahoma"/>
          <w:b/>
          <w:sz w:val="22"/>
          <w:szCs w:val="22"/>
          <w:lang w:eastAsia="es-MX"/>
        </w:rPr>
        <w:t>UNANIMIDAD</w:t>
      </w:r>
      <w:r w:rsidRPr="0098584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985849">
        <w:rPr>
          <w:rFonts w:ascii="Palatino Linotype" w:hAnsi="Palatino Linotype" w:cs="Tahoma"/>
          <w:bCs/>
          <w:sz w:val="22"/>
          <w:szCs w:val="22"/>
          <w:lang w:eastAsia="es-MX"/>
        </w:rPr>
        <w:t>EVA ABAID YAPUR</w:t>
      </w:r>
      <w:r w:rsidR="007E41BB">
        <w:rPr>
          <w:rFonts w:ascii="Palatino Linotype" w:hAnsi="Palatino Linotype" w:cs="Tahoma"/>
          <w:bCs/>
          <w:sz w:val="22"/>
          <w:szCs w:val="22"/>
          <w:lang w:eastAsia="es-MX"/>
        </w:rPr>
        <w:t xml:space="preserve">; </w:t>
      </w:r>
      <w:r w:rsidRPr="00985849">
        <w:rPr>
          <w:rFonts w:ascii="Palatino Linotype" w:hAnsi="Palatino Linotype" w:cs="Tahoma"/>
          <w:sz w:val="22"/>
          <w:szCs w:val="22"/>
          <w:lang w:eastAsia="es-MX"/>
        </w:rPr>
        <w:t>JOSÉ GUADALUPE LUNA HERNÁNDEZ</w:t>
      </w:r>
      <w:r>
        <w:rPr>
          <w:rFonts w:ascii="Palatino Linotype" w:hAnsi="Palatino Linotype" w:cs="Tahoma"/>
          <w:sz w:val="22"/>
          <w:szCs w:val="22"/>
          <w:lang w:eastAsia="es-MX"/>
        </w:rPr>
        <w:t xml:space="preserve">;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Pr>
          <w:rFonts w:ascii="Palatino Linotype" w:hAnsi="Palatino Linotype" w:cs="Tahoma"/>
          <w:sz w:val="22"/>
          <w:szCs w:val="22"/>
          <w:lang w:eastAsia="es-MX"/>
        </w:rPr>
        <w:t xml:space="preserve">LA PRIMERA </w:t>
      </w:r>
      <w:r w:rsidRPr="00985849">
        <w:rPr>
          <w:rFonts w:ascii="Palatino Linotype" w:hAnsi="Palatino Linotype" w:cs="Tahoma"/>
          <w:sz w:val="22"/>
          <w:szCs w:val="22"/>
          <w:lang w:eastAsia="es-MX"/>
        </w:rPr>
        <w:t xml:space="preserve">SESIÓN ORDINARIA, CELEBRADA EL </w:t>
      </w:r>
      <w:r>
        <w:rPr>
          <w:rFonts w:ascii="Palatino Linotype" w:hAnsi="Palatino Linotype" w:cs="Tahoma"/>
          <w:sz w:val="22"/>
          <w:szCs w:val="22"/>
          <w:lang w:eastAsia="es-MX"/>
        </w:rPr>
        <w:t>NUEVE DE ENERO DE DOS MIL DIECINUEVE</w:t>
      </w:r>
      <w:r w:rsidRPr="00985849">
        <w:rPr>
          <w:rFonts w:ascii="Palatino Linotype" w:hAnsi="Palatino Linotype" w:cs="Tahoma"/>
          <w:sz w:val="22"/>
          <w:szCs w:val="22"/>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B54DEF" w:rsidRPr="00985849" w14:paraId="08C7C733" w14:textId="77777777" w:rsidTr="001F694C">
        <w:tc>
          <w:tcPr>
            <w:tcW w:w="9072" w:type="dxa"/>
            <w:gridSpan w:val="3"/>
          </w:tcPr>
          <w:p w14:paraId="6707455C" w14:textId="77777777" w:rsidR="00B54DEF" w:rsidRDefault="00B54DEF" w:rsidP="001F694C">
            <w:pPr>
              <w:spacing w:line="360" w:lineRule="auto"/>
              <w:rPr>
                <w:rFonts w:ascii="Palatino Linotype" w:eastAsia="Calibri" w:hAnsi="Palatino Linotype" w:cs="Tahoma"/>
                <w:b/>
                <w:sz w:val="22"/>
                <w:szCs w:val="22"/>
                <w:lang w:eastAsia="es-MX"/>
              </w:rPr>
            </w:pPr>
          </w:p>
          <w:p w14:paraId="0261B893" w14:textId="77777777" w:rsidR="00B54DEF" w:rsidRDefault="00B54DEF" w:rsidP="001F694C">
            <w:pPr>
              <w:spacing w:line="360" w:lineRule="auto"/>
              <w:rPr>
                <w:rFonts w:ascii="Palatino Linotype" w:eastAsia="Calibri" w:hAnsi="Palatino Linotype" w:cs="Tahoma"/>
                <w:b/>
                <w:sz w:val="22"/>
                <w:szCs w:val="22"/>
                <w:lang w:eastAsia="es-MX"/>
              </w:rPr>
            </w:pPr>
          </w:p>
          <w:p w14:paraId="79F28D41" w14:textId="77777777" w:rsidR="00B54DEF" w:rsidRDefault="00B54DEF" w:rsidP="001F694C">
            <w:pPr>
              <w:spacing w:line="360" w:lineRule="auto"/>
              <w:rPr>
                <w:rFonts w:ascii="Palatino Linotype" w:eastAsia="Calibri" w:hAnsi="Palatino Linotype" w:cs="Tahoma"/>
                <w:b/>
                <w:sz w:val="22"/>
                <w:szCs w:val="22"/>
                <w:lang w:eastAsia="es-MX"/>
              </w:rPr>
            </w:pPr>
          </w:p>
          <w:p w14:paraId="1CFCD71B" w14:textId="77777777" w:rsidR="00B54DEF" w:rsidRPr="00985849" w:rsidRDefault="00B54DEF" w:rsidP="001F694C">
            <w:pPr>
              <w:spacing w:line="360" w:lineRule="auto"/>
              <w:rPr>
                <w:rFonts w:ascii="Palatino Linotype" w:eastAsia="Calibri" w:hAnsi="Palatino Linotype" w:cs="Tahoma"/>
                <w:b/>
                <w:sz w:val="22"/>
                <w:szCs w:val="22"/>
                <w:lang w:eastAsia="es-MX"/>
              </w:rPr>
            </w:pPr>
          </w:p>
          <w:p w14:paraId="2AD4E3E0" w14:textId="77777777" w:rsidR="00B54DEF" w:rsidRPr="00985849" w:rsidRDefault="00B54DEF" w:rsidP="001F694C">
            <w:pPr>
              <w:tabs>
                <w:tab w:val="left" w:pos="2445"/>
                <w:tab w:val="center" w:pos="4428"/>
              </w:tabs>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4436E3A3" w14:textId="77777777" w:rsidR="00B54DEF" w:rsidRPr="003C5742" w:rsidRDefault="00B54DEF" w:rsidP="001F694C">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Cs w:val="22"/>
                <w:lang w:eastAsia="es-MX"/>
              </w:rPr>
              <w:t>Comisionada Presidenta</w:t>
            </w:r>
          </w:p>
        </w:tc>
      </w:tr>
      <w:tr w:rsidR="00B54DEF" w:rsidRPr="00985849" w14:paraId="2A1C76C9" w14:textId="77777777" w:rsidTr="001F694C">
        <w:tc>
          <w:tcPr>
            <w:tcW w:w="3402" w:type="dxa"/>
          </w:tcPr>
          <w:p w14:paraId="7331A0FA" w14:textId="77777777" w:rsidR="00B54DEF" w:rsidRPr="00985849" w:rsidRDefault="00B54DEF" w:rsidP="001F694C">
            <w:pPr>
              <w:spacing w:line="360" w:lineRule="auto"/>
              <w:jc w:val="center"/>
              <w:rPr>
                <w:rFonts w:ascii="Palatino Linotype" w:eastAsia="Calibri" w:hAnsi="Palatino Linotype" w:cs="Tahoma"/>
                <w:b/>
                <w:sz w:val="22"/>
                <w:szCs w:val="22"/>
              </w:rPr>
            </w:pPr>
          </w:p>
          <w:p w14:paraId="51F99287" w14:textId="77777777" w:rsidR="00B54DEF" w:rsidRDefault="00B54DEF" w:rsidP="001F694C">
            <w:pPr>
              <w:spacing w:line="360" w:lineRule="auto"/>
              <w:ind w:right="-108"/>
              <w:rPr>
                <w:rFonts w:ascii="Palatino Linotype" w:eastAsia="Calibri" w:hAnsi="Palatino Linotype" w:cs="Tahoma"/>
                <w:b/>
                <w:sz w:val="22"/>
                <w:szCs w:val="22"/>
              </w:rPr>
            </w:pPr>
          </w:p>
          <w:p w14:paraId="6E771AAF" w14:textId="77777777" w:rsidR="00B54DEF" w:rsidRDefault="00B54DEF" w:rsidP="001F694C">
            <w:pPr>
              <w:spacing w:line="360" w:lineRule="auto"/>
              <w:ind w:right="-108"/>
              <w:rPr>
                <w:rFonts w:ascii="Palatino Linotype" w:eastAsia="Calibri" w:hAnsi="Palatino Linotype" w:cs="Tahoma"/>
                <w:b/>
                <w:sz w:val="22"/>
                <w:szCs w:val="22"/>
              </w:rPr>
            </w:pPr>
          </w:p>
          <w:p w14:paraId="6A479D03" w14:textId="77777777" w:rsidR="00B54DEF" w:rsidRDefault="00B54DEF" w:rsidP="001F694C">
            <w:pPr>
              <w:spacing w:line="360" w:lineRule="auto"/>
              <w:ind w:right="-108"/>
              <w:rPr>
                <w:rFonts w:ascii="Palatino Linotype" w:eastAsia="Calibri" w:hAnsi="Palatino Linotype" w:cs="Tahoma"/>
                <w:b/>
                <w:sz w:val="22"/>
                <w:szCs w:val="22"/>
              </w:rPr>
            </w:pPr>
          </w:p>
          <w:p w14:paraId="585F7C97" w14:textId="77777777" w:rsidR="00B54DEF" w:rsidRDefault="00B54DEF" w:rsidP="001F694C">
            <w:pPr>
              <w:spacing w:line="360" w:lineRule="auto"/>
              <w:ind w:right="-108"/>
              <w:rPr>
                <w:rFonts w:ascii="Palatino Linotype" w:eastAsia="Calibri" w:hAnsi="Palatino Linotype" w:cs="Tahoma"/>
                <w:b/>
                <w:sz w:val="22"/>
                <w:szCs w:val="22"/>
              </w:rPr>
            </w:pPr>
          </w:p>
          <w:p w14:paraId="623B9A66" w14:textId="77777777" w:rsidR="00B54DEF" w:rsidRDefault="00B54DEF" w:rsidP="001F694C">
            <w:pPr>
              <w:spacing w:line="360" w:lineRule="auto"/>
              <w:ind w:right="-108"/>
              <w:rPr>
                <w:rFonts w:ascii="Palatino Linotype" w:eastAsia="Calibri" w:hAnsi="Palatino Linotype" w:cs="Tahoma"/>
                <w:b/>
                <w:sz w:val="22"/>
                <w:szCs w:val="22"/>
              </w:rPr>
            </w:pPr>
          </w:p>
          <w:p w14:paraId="239F2A53" w14:textId="77777777" w:rsidR="00B54DEF" w:rsidRDefault="00B54DEF" w:rsidP="001F694C">
            <w:pPr>
              <w:spacing w:line="360" w:lineRule="auto"/>
              <w:ind w:right="-108"/>
              <w:rPr>
                <w:rFonts w:ascii="Palatino Linotype" w:eastAsia="Calibri" w:hAnsi="Palatino Linotype" w:cs="Tahoma"/>
                <w:b/>
                <w:sz w:val="22"/>
                <w:szCs w:val="22"/>
              </w:rPr>
            </w:pPr>
          </w:p>
          <w:p w14:paraId="2C2781E1" w14:textId="77777777" w:rsidR="00B54DEF" w:rsidRPr="00985849" w:rsidRDefault="00B54DEF" w:rsidP="001F694C">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w:t>
            </w:r>
            <w:proofErr w:type="spellStart"/>
            <w:r w:rsidRPr="00985849">
              <w:rPr>
                <w:rFonts w:ascii="Palatino Linotype" w:eastAsia="Calibri" w:hAnsi="Palatino Linotype" w:cs="Tahoma"/>
                <w:b/>
                <w:sz w:val="22"/>
                <w:szCs w:val="22"/>
              </w:rPr>
              <w:t>Abaid</w:t>
            </w:r>
            <w:proofErr w:type="spellEnd"/>
            <w:r w:rsidRPr="00985849">
              <w:rPr>
                <w:rFonts w:ascii="Palatino Linotype" w:eastAsia="Calibri" w:hAnsi="Palatino Linotype" w:cs="Tahoma"/>
                <w:b/>
                <w:sz w:val="22"/>
                <w:szCs w:val="22"/>
              </w:rPr>
              <w:t xml:space="preserve"> </w:t>
            </w:r>
            <w:proofErr w:type="spellStart"/>
            <w:r w:rsidRPr="00985849">
              <w:rPr>
                <w:rFonts w:ascii="Palatino Linotype" w:eastAsia="Calibri" w:hAnsi="Palatino Linotype" w:cs="Tahoma"/>
                <w:b/>
                <w:sz w:val="22"/>
                <w:szCs w:val="22"/>
              </w:rPr>
              <w:t>Yapur</w:t>
            </w:r>
            <w:proofErr w:type="spellEnd"/>
            <w:r w:rsidRPr="00985849">
              <w:rPr>
                <w:rFonts w:ascii="Palatino Linotype" w:eastAsia="Calibri" w:hAnsi="Palatino Linotype" w:cs="Tahoma"/>
                <w:b/>
                <w:sz w:val="22"/>
                <w:szCs w:val="22"/>
              </w:rPr>
              <w:t xml:space="preserve"> </w:t>
            </w:r>
          </w:p>
          <w:p w14:paraId="02AE5269" w14:textId="77777777" w:rsidR="00B54DEF" w:rsidRPr="003C5742" w:rsidRDefault="00B54DEF" w:rsidP="001F694C">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749C2610" w14:textId="77777777" w:rsidR="00B54DEF" w:rsidRPr="00985849" w:rsidRDefault="00B54DEF" w:rsidP="001F694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256D1C31" w14:textId="77777777" w:rsidR="00B54DEF" w:rsidRPr="00985849" w:rsidRDefault="00B54DEF" w:rsidP="001F694C">
            <w:pPr>
              <w:spacing w:line="360" w:lineRule="auto"/>
              <w:ind w:right="-108"/>
              <w:jc w:val="center"/>
              <w:rPr>
                <w:rFonts w:ascii="Palatino Linotype" w:eastAsia="Batang" w:hAnsi="Palatino Linotype" w:cs="Tahoma"/>
                <w:b/>
                <w:sz w:val="22"/>
                <w:szCs w:val="22"/>
              </w:rPr>
            </w:pPr>
          </w:p>
        </w:tc>
        <w:tc>
          <w:tcPr>
            <w:tcW w:w="1985" w:type="dxa"/>
          </w:tcPr>
          <w:p w14:paraId="65DF4F40" w14:textId="77777777" w:rsidR="00B54DEF" w:rsidRPr="00985849" w:rsidRDefault="00B54DEF" w:rsidP="001F694C">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 xml:space="preserve">         </w:t>
            </w:r>
            <w:r w:rsidRPr="00985849">
              <w:rPr>
                <w:rFonts w:ascii="Palatino Linotype" w:eastAsia="Calibri" w:hAnsi="Palatino Linotype" w:cs="Tahoma"/>
                <w:b/>
                <w:sz w:val="22"/>
                <w:szCs w:val="22"/>
                <w:lang w:eastAsia="es-MX"/>
              </w:rPr>
              <w:t>(Rúbrica)</w:t>
            </w:r>
          </w:p>
        </w:tc>
        <w:tc>
          <w:tcPr>
            <w:tcW w:w="3685" w:type="dxa"/>
          </w:tcPr>
          <w:p w14:paraId="42F04715" w14:textId="77777777" w:rsidR="00B54DEF" w:rsidRDefault="00B54DEF" w:rsidP="001F694C">
            <w:pPr>
              <w:spacing w:line="360" w:lineRule="auto"/>
              <w:ind w:right="-108"/>
              <w:jc w:val="center"/>
              <w:rPr>
                <w:rFonts w:ascii="Palatino Linotype" w:eastAsia="Calibri" w:hAnsi="Palatino Linotype" w:cs="Tahoma"/>
                <w:b/>
                <w:sz w:val="22"/>
                <w:szCs w:val="22"/>
              </w:rPr>
            </w:pPr>
          </w:p>
          <w:p w14:paraId="16E3BBA3" w14:textId="77777777" w:rsidR="00B54DEF" w:rsidRDefault="00B54DEF" w:rsidP="001F694C">
            <w:pPr>
              <w:spacing w:line="360" w:lineRule="auto"/>
              <w:ind w:right="-108"/>
              <w:jc w:val="center"/>
              <w:rPr>
                <w:rFonts w:ascii="Palatino Linotype" w:eastAsia="Calibri" w:hAnsi="Palatino Linotype" w:cs="Tahoma"/>
                <w:b/>
                <w:sz w:val="22"/>
                <w:szCs w:val="22"/>
              </w:rPr>
            </w:pPr>
          </w:p>
          <w:p w14:paraId="39A208DF" w14:textId="77777777" w:rsidR="00B54DEF" w:rsidRDefault="00B54DEF" w:rsidP="001F694C">
            <w:pPr>
              <w:spacing w:line="360" w:lineRule="auto"/>
              <w:ind w:right="-108"/>
              <w:jc w:val="center"/>
              <w:rPr>
                <w:rFonts w:ascii="Palatino Linotype" w:eastAsia="Calibri" w:hAnsi="Palatino Linotype" w:cs="Tahoma"/>
                <w:b/>
                <w:sz w:val="22"/>
                <w:szCs w:val="22"/>
              </w:rPr>
            </w:pPr>
          </w:p>
          <w:p w14:paraId="183B36BE" w14:textId="77777777" w:rsidR="00B54DEF" w:rsidRPr="00985849" w:rsidRDefault="00B54DEF" w:rsidP="001F694C">
            <w:pPr>
              <w:spacing w:line="360" w:lineRule="auto"/>
              <w:ind w:right="-108"/>
              <w:jc w:val="center"/>
              <w:rPr>
                <w:rFonts w:ascii="Palatino Linotype" w:eastAsia="Calibri" w:hAnsi="Palatino Linotype" w:cs="Tahoma"/>
                <w:b/>
                <w:sz w:val="22"/>
                <w:szCs w:val="22"/>
              </w:rPr>
            </w:pPr>
          </w:p>
          <w:p w14:paraId="32AFE7CC" w14:textId="77777777" w:rsidR="00B54DEF" w:rsidRDefault="00B54DEF" w:rsidP="001F694C">
            <w:pPr>
              <w:spacing w:line="360" w:lineRule="auto"/>
              <w:ind w:right="-108"/>
              <w:rPr>
                <w:rFonts w:ascii="Palatino Linotype" w:eastAsia="Calibri" w:hAnsi="Palatino Linotype" w:cs="Tahoma"/>
                <w:b/>
                <w:sz w:val="22"/>
                <w:szCs w:val="22"/>
                <w:lang w:eastAsia="es-MX"/>
              </w:rPr>
            </w:pPr>
          </w:p>
          <w:p w14:paraId="215C4F9C" w14:textId="77777777" w:rsidR="00B54DEF" w:rsidRDefault="00B54DEF" w:rsidP="001F694C">
            <w:pPr>
              <w:spacing w:line="360" w:lineRule="auto"/>
              <w:ind w:right="-108"/>
              <w:rPr>
                <w:rFonts w:ascii="Palatino Linotype" w:eastAsia="Calibri" w:hAnsi="Palatino Linotype" w:cs="Tahoma"/>
                <w:b/>
                <w:sz w:val="22"/>
                <w:szCs w:val="22"/>
                <w:lang w:eastAsia="es-MX"/>
              </w:rPr>
            </w:pPr>
          </w:p>
          <w:p w14:paraId="6D66C69F" w14:textId="77777777" w:rsidR="00B54DEF" w:rsidRPr="00985849" w:rsidRDefault="00B54DEF" w:rsidP="001F694C">
            <w:pPr>
              <w:spacing w:line="360" w:lineRule="auto"/>
              <w:ind w:right="-108"/>
              <w:rPr>
                <w:rFonts w:ascii="Palatino Linotype" w:eastAsia="Calibri" w:hAnsi="Palatino Linotype" w:cs="Tahoma"/>
                <w:b/>
                <w:sz w:val="22"/>
                <w:szCs w:val="22"/>
                <w:lang w:eastAsia="es-MX"/>
              </w:rPr>
            </w:pPr>
          </w:p>
          <w:p w14:paraId="1ADEAF62" w14:textId="77777777" w:rsidR="00B54DEF" w:rsidRPr="00985849" w:rsidRDefault="00B54DEF" w:rsidP="001F694C">
            <w:pPr>
              <w:spacing w:line="360"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6BFB128C" w14:textId="77777777" w:rsidR="00B54DEF" w:rsidRPr="003C5742" w:rsidRDefault="00B54DEF" w:rsidP="001F694C">
            <w:pPr>
              <w:spacing w:line="360"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1A037DCC" w14:textId="77777777" w:rsidR="00B54DEF" w:rsidRPr="00985849" w:rsidRDefault="00B54DEF" w:rsidP="001F694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12FDB52F" w14:textId="77777777" w:rsidR="00B54DEF" w:rsidRPr="00985849" w:rsidRDefault="00B54DEF" w:rsidP="001F694C">
            <w:pPr>
              <w:spacing w:line="360" w:lineRule="auto"/>
              <w:ind w:right="-108"/>
              <w:jc w:val="center"/>
              <w:rPr>
                <w:rFonts w:ascii="Palatino Linotype" w:eastAsia="Batang" w:hAnsi="Palatino Linotype" w:cs="Tahoma"/>
                <w:b/>
                <w:sz w:val="22"/>
                <w:szCs w:val="22"/>
              </w:rPr>
            </w:pPr>
          </w:p>
        </w:tc>
      </w:tr>
      <w:tr w:rsidR="00B54DEF" w:rsidRPr="00985849" w14:paraId="35BA237C" w14:textId="77777777" w:rsidTr="001F694C">
        <w:tc>
          <w:tcPr>
            <w:tcW w:w="3402" w:type="dxa"/>
          </w:tcPr>
          <w:p w14:paraId="2105C507" w14:textId="77777777" w:rsidR="00B54DEF" w:rsidRDefault="00B54DEF" w:rsidP="001F694C">
            <w:pPr>
              <w:spacing w:line="360" w:lineRule="auto"/>
              <w:rPr>
                <w:rFonts w:ascii="Palatino Linotype" w:eastAsia="Calibri" w:hAnsi="Palatino Linotype" w:cs="Tahoma"/>
                <w:b/>
                <w:sz w:val="22"/>
                <w:szCs w:val="22"/>
              </w:rPr>
            </w:pPr>
          </w:p>
          <w:p w14:paraId="7564665F" w14:textId="77777777" w:rsidR="00B54DEF" w:rsidRDefault="00B54DEF" w:rsidP="001F694C">
            <w:pPr>
              <w:spacing w:line="360" w:lineRule="auto"/>
              <w:rPr>
                <w:rFonts w:ascii="Palatino Linotype" w:eastAsia="Calibri" w:hAnsi="Palatino Linotype" w:cs="Tahoma"/>
                <w:b/>
                <w:sz w:val="22"/>
                <w:szCs w:val="22"/>
              </w:rPr>
            </w:pPr>
          </w:p>
          <w:p w14:paraId="06CA7688" w14:textId="77777777" w:rsidR="00B54DEF" w:rsidRDefault="00B54DEF" w:rsidP="001F694C">
            <w:pPr>
              <w:spacing w:line="360" w:lineRule="auto"/>
              <w:rPr>
                <w:rFonts w:ascii="Palatino Linotype" w:eastAsia="Calibri" w:hAnsi="Palatino Linotype" w:cs="Tahoma"/>
                <w:b/>
                <w:sz w:val="22"/>
                <w:szCs w:val="22"/>
              </w:rPr>
            </w:pPr>
          </w:p>
          <w:p w14:paraId="2031F415" w14:textId="77777777" w:rsidR="00B54DEF" w:rsidRDefault="00B54DEF" w:rsidP="001F694C">
            <w:pPr>
              <w:spacing w:line="360" w:lineRule="auto"/>
              <w:rPr>
                <w:rFonts w:ascii="Palatino Linotype" w:eastAsia="Calibri" w:hAnsi="Palatino Linotype" w:cs="Tahoma"/>
                <w:b/>
                <w:sz w:val="22"/>
                <w:szCs w:val="22"/>
              </w:rPr>
            </w:pPr>
          </w:p>
          <w:p w14:paraId="376D97B4" w14:textId="77777777" w:rsidR="00B54DEF" w:rsidRDefault="00B54DEF" w:rsidP="001F694C">
            <w:pPr>
              <w:spacing w:line="360" w:lineRule="auto"/>
              <w:rPr>
                <w:rFonts w:ascii="Palatino Linotype" w:eastAsia="Calibri" w:hAnsi="Palatino Linotype" w:cs="Tahoma"/>
                <w:b/>
                <w:sz w:val="22"/>
                <w:szCs w:val="22"/>
              </w:rPr>
            </w:pPr>
          </w:p>
          <w:p w14:paraId="27B839A2" w14:textId="77777777" w:rsidR="00B54DEF" w:rsidRPr="00985849" w:rsidRDefault="00B54DEF" w:rsidP="001F694C">
            <w:pPr>
              <w:spacing w:line="360" w:lineRule="auto"/>
              <w:rPr>
                <w:rFonts w:ascii="Palatino Linotype" w:eastAsia="Calibri" w:hAnsi="Palatino Linotype" w:cs="Tahoma"/>
                <w:b/>
                <w:sz w:val="22"/>
                <w:szCs w:val="22"/>
              </w:rPr>
            </w:pPr>
          </w:p>
          <w:p w14:paraId="6187BDB6" w14:textId="77777777" w:rsidR="00B54DEF" w:rsidRPr="003C5742" w:rsidRDefault="00B54DEF" w:rsidP="001F694C">
            <w:pPr>
              <w:spacing w:line="360"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2F85E25C" w14:textId="77777777" w:rsidR="00B54DEF" w:rsidRPr="00985849" w:rsidRDefault="00B54DEF" w:rsidP="001F694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3E49A4D6" w14:textId="77777777" w:rsidR="00B54DEF" w:rsidRPr="00985849" w:rsidRDefault="00B54DEF" w:rsidP="001F694C">
            <w:pPr>
              <w:spacing w:line="360" w:lineRule="auto"/>
              <w:jc w:val="center"/>
              <w:rPr>
                <w:rFonts w:ascii="Palatino Linotype" w:eastAsia="Batang" w:hAnsi="Palatino Linotype" w:cs="Tahoma"/>
                <w:b/>
                <w:sz w:val="22"/>
                <w:szCs w:val="22"/>
              </w:rPr>
            </w:pPr>
          </w:p>
        </w:tc>
        <w:tc>
          <w:tcPr>
            <w:tcW w:w="1985" w:type="dxa"/>
          </w:tcPr>
          <w:p w14:paraId="2A456F2C" w14:textId="77777777" w:rsidR="00B54DEF" w:rsidRPr="00985849" w:rsidRDefault="00B54DEF" w:rsidP="001F694C">
            <w:pPr>
              <w:spacing w:line="360" w:lineRule="auto"/>
              <w:jc w:val="center"/>
              <w:rPr>
                <w:rFonts w:ascii="Palatino Linotype" w:eastAsia="Batang" w:hAnsi="Palatino Linotype" w:cs="Tahoma"/>
                <w:b/>
                <w:sz w:val="22"/>
                <w:szCs w:val="22"/>
              </w:rPr>
            </w:pPr>
          </w:p>
        </w:tc>
        <w:tc>
          <w:tcPr>
            <w:tcW w:w="3685" w:type="dxa"/>
          </w:tcPr>
          <w:p w14:paraId="44C6C520" w14:textId="77777777" w:rsidR="00B54DEF" w:rsidRDefault="00B54DEF" w:rsidP="001F694C">
            <w:pPr>
              <w:spacing w:line="360" w:lineRule="auto"/>
              <w:ind w:right="-108"/>
              <w:jc w:val="center"/>
              <w:rPr>
                <w:rFonts w:ascii="Palatino Linotype" w:eastAsia="Calibri" w:hAnsi="Palatino Linotype" w:cs="Tahoma"/>
                <w:b/>
                <w:sz w:val="22"/>
                <w:szCs w:val="22"/>
              </w:rPr>
            </w:pPr>
          </w:p>
          <w:p w14:paraId="188523CF" w14:textId="77777777" w:rsidR="00B54DEF" w:rsidRDefault="00B54DEF" w:rsidP="001F694C">
            <w:pPr>
              <w:spacing w:line="360" w:lineRule="auto"/>
              <w:ind w:right="-108"/>
              <w:jc w:val="center"/>
              <w:rPr>
                <w:rFonts w:ascii="Palatino Linotype" w:eastAsia="Calibri" w:hAnsi="Palatino Linotype" w:cs="Tahoma"/>
                <w:b/>
                <w:sz w:val="22"/>
                <w:szCs w:val="22"/>
              </w:rPr>
            </w:pPr>
          </w:p>
          <w:p w14:paraId="004ABF86" w14:textId="77777777" w:rsidR="00B54DEF" w:rsidRDefault="00B54DEF" w:rsidP="001F694C">
            <w:pPr>
              <w:spacing w:line="360" w:lineRule="auto"/>
              <w:ind w:right="-108"/>
              <w:jc w:val="center"/>
              <w:rPr>
                <w:rFonts w:ascii="Palatino Linotype" w:eastAsia="Calibri" w:hAnsi="Palatino Linotype" w:cs="Tahoma"/>
                <w:b/>
                <w:sz w:val="22"/>
                <w:szCs w:val="22"/>
              </w:rPr>
            </w:pPr>
          </w:p>
          <w:p w14:paraId="4EA22EAD" w14:textId="77777777" w:rsidR="00B54DEF" w:rsidRDefault="00B54DEF" w:rsidP="001F694C">
            <w:pPr>
              <w:spacing w:line="360" w:lineRule="auto"/>
              <w:ind w:right="-108"/>
              <w:jc w:val="center"/>
              <w:rPr>
                <w:rFonts w:ascii="Palatino Linotype" w:eastAsia="Calibri" w:hAnsi="Palatino Linotype" w:cs="Tahoma"/>
                <w:b/>
                <w:sz w:val="22"/>
                <w:szCs w:val="22"/>
              </w:rPr>
            </w:pPr>
          </w:p>
          <w:p w14:paraId="3EE58920" w14:textId="77777777" w:rsidR="00B54DEF" w:rsidRPr="00985849" w:rsidRDefault="00B54DEF" w:rsidP="001F694C">
            <w:pPr>
              <w:spacing w:line="360" w:lineRule="auto"/>
              <w:ind w:right="-108"/>
              <w:jc w:val="center"/>
              <w:rPr>
                <w:rFonts w:ascii="Palatino Linotype" w:eastAsia="Calibri" w:hAnsi="Palatino Linotype" w:cs="Tahoma"/>
                <w:b/>
                <w:sz w:val="22"/>
                <w:szCs w:val="22"/>
              </w:rPr>
            </w:pPr>
          </w:p>
          <w:p w14:paraId="46BB851B" w14:textId="77777777" w:rsidR="00B54DEF" w:rsidRPr="00985849" w:rsidRDefault="00B54DEF" w:rsidP="001F694C">
            <w:pPr>
              <w:spacing w:line="360" w:lineRule="auto"/>
              <w:ind w:right="-108"/>
              <w:rPr>
                <w:rFonts w:ascii="Palatino Linotype" w:eastAsia="Calibri" w:hAnsi="Palatino Linotype" w:cs="Tahoma"/>
                <w:sz w:val="22"/>
                <w:szCs w:val="22"/>
                <w:lang w:eastAsia="es-MX"/>
              </w:rPr>
            </w:pPr>
          </w:p>
          <w:p w14:paraId="22EE2C89" w14:textId="77777777" w:rsidR="00B54DEF" w:rsidRPr="00985849" w:rsidRDefault="00B54DEF" w:rsidP="001F694C">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262F4170" w14:textId="77777777" w:rsidR="00B54DEF" w:rsidRPr="003C5742" w:rsidRDefault="00B54DEF" w:rsidP="001F694C">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7DEE2BF7" w14:textId="77777777" w:rsidR="00B54DEF" w:rsidRPr="00985849" w:rsidRDefault="00B54DEF" w:rsidP="001F694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3519B178" w14:textId="77777777" w:rsidR="00B54DEF" w:rsidRPr="00985849" w:rsidRDefault="00B54DEF" w:rsidP="001F694C">
            <w:pPr>
              <w:spacing w:line="360" w:lineRule="auto"/>
              <w:ind w:right="-108"/>
              <w:jc w:val="center"/>
              <w:rPr>
                <w:rFonts w:ascii="Palatino Linotype" w:eastAsia="Batang" w:hAnsi="Palatino Linotype" w:cs="Tahoma"/>
                <w:b/>
                <w:sz w:val="22"/>
                <w:szCs w:val="22"/>
              </w:rPr>
            </w:pPr>
          </w:p>
        </w:tc>
      </w:tr>
      <w:tr w:rsidR="00B54DEF" w:rsidRPr="00985849" w14:paraId="03D3A568" w14:textId="77777777" w:rsidTr="001F694C">
        <w:tc>
          <w:tcPr>
            <w:tcW w:w="9072" w:type="dxa"/>
            <w:gridSpan w:val="3"/>
          </w:tcPr>
          <w:p w14:paraId="40F00C30" w14:textId="77777777" w:rsidR="00B54DEF" w:rsidRDefault="00B54DEF" w:rsidP="001F694C">
            <w:pPr>
              <w:spacing w:line="360" w:lineRule="auto"/>
              <w:jc w:val="center"/>
              <w:rPr>
                <w:rFonts w:ascii="Palatino Linotype" w:eastAsia="Calibri" w:hAnsi="Palatino Linotype" w:cs="Tahoma"/>
                <w:sz w:val="22"/>
                <w:szCs w:val="22"/>
                <w:lang w:eastAsia="es-MX"/>
              </w:rPr>
            </w:pPr>
          </w:p>
          <w:p w14:paraId="5410537F" w14:textId="77777777" w:rsidR="00B54DEF" w:rsidRDefault="00B54DEF" w:rsidP="001F694C">
            <w:pPr>
              <w:tabs>
                <w:tab w:val="left" w:pos="2820"/>
              </w:tabs>
              <w:spacing w:line="360" w:lineRule="auto"/>
              <w:ind w:right="2414"/>
              <w:rPr>
                <w:rFonts w:ascii="Palatino Linotype" w:eastAsia="Calibri" w:hAnsi="Palatino Linotype" w:cs="Tahoma"/>
                <w:sz w:val="22"/>
                <w:szCs w:val="22"/>
                <w:lang w:eastAsia="es-MX"/>
              </w:rPr>
            </w:pPr>
          </w:p>
          <w:p w14:paraId="1160029C" w14:textId="77777777" w:rsidR="00B54DEF" w:rsidRPr="00985849" w:rsidRDefault="00B54DEF" w:rsidP="001F694C">
            <w:pPr>
              <w:tabs>
                <w:tab w:val="left" w:pos="2820"/>
              </w:tabs>
              <w:spacing w:line="360" w:lineRule="auto"/>
              <w:ind w:right="2414"/>
              <w:rPr>
                <w:rFonts w:ascii="Palatino Linotype" w:eastAsia="Calibri" w:hAnsi="Palatino Linotype" w:cs="Tahoma"/>
                <w:b/>
                <w:sz w:val="22"/>
                <w:szCs w:val="22"/>
              </w:rPr>
            </w:pPr>
          </w:p>
          <w:p w14:paraId="2B50DB7D" w14:textId="77777777" w:rsidR="00B54DEF" w:rsidRPr="00985849" w:rsidRDefault="00B54DEF" w:rsidP="001F694C">
            <w:pPr>
              <w:spacing w:line="360"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58010275" w14:textId="77777777" w:rsidR="00B54DEF" w:rsidRPr="003C5742" w:rsidRDefault="00B54DEF" w:rsidP="001F694C">
            <w:pPr>
              <w:spacing w:line="360"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39C81740" w14:textId="77777777" w:rsidR="00B54DEF" w:rsidRPr="00985849" w:rsidRDefault="00B54DEF" w:rsidP="001F694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r>
              <w:rPr>
                <w:rFonts w:ascii="Palatino Linotype" w:eastAsia="Calibri" w:hAnsi="Palatino Linotype" w:cs="Tahoma"/>
                <w:b/>
                <w:sz w:val="22"/>
                <w:szCs w:val="22"/>
                <w:lang w:eastAsia="es-MX"/>
              </w:rPr>
              <w:t>)</w:t>
            </w:r>
          </w:p>
          <w:p w14:paraId="6921FD1C" w14:textId="77777777" w:rsidR="00B54DEF" w:rsidRDefault="00B54DEF" w:rsidP="001F694C">
            <w:pPr>
              <w:spacing w:line="360" w:lineRule="auto"/>
              <w:jc w:val="center"/>
              <w:rPr>
                <w:rFonts w:ascii="Palatino Linotype" w:eastAsia="Calibri" w:hAnsi="Palatino Linotype" w:cs="Tahoma"/>
                <w:color w:val="000000"/>
                <w:sz w:val="22"/>
                <w:szCs w:val="22"/>
              </w:rPr>
            </w:pPr>
          </w:p>
          <w:p w14:paraId="57F80DBC" w14:textId="77777777" w:rsidR="00B54DEF" w:rsidRDefault="00B54DEF" w:rsidP="001F694C">
            <w:pPr>
              <w:spacing w:line="360" w:lineRule="auto"/>
              <w:jc w:val="center"/>
              <w:rPr>
                <w:rFonts w:ascii="Palatino Linotype" w:eastAsia="Calibri" w:hAnsi="Palatino Linotype" w:cs="Tahoma"/>
                <w:color w:val="000000"/>
                <w:sz w:val="22"/>
                <w:szCs w:val="22"/>
              </w:rPr>
            </w:pPr>
          </w:p>
          <w:p w14:paraId="4C30B66F" w14:textId="77777777" w:rsidR="00B54DEF" w:rsidRPr="00985849" w:rsidRDefault="00B54DEF" w:rsidP="001F694C">
            <w:pPr>
              <w:spacing w:line="360" w:lineRule="auto"/>
              <w:jc w:val="center"/>
              <w:rPr>
                <w:rFonts w:ascii="Palatino Linotype" w:eastAsia="Calibri" w:hAnsi="Palatino Linotype" w:cs="Tahoma"/>
                <w:color w:val="000000"/>
                <w:sz w:val="22"/>
                <w:szCs w:val="22"/>
              </w:rPr>
            </w:pPr>
          </w:p>
        </w:tc>
      </w:tr>
    </w:tbl>
    <w:p w14:paraId="697D3B87" w14:textId="2173EFBC" w:rsidR="00B54DEF" w:rsidRPr="00985849" w:rsidRDefault="00B54DEF" w:rsidP="00B54DEF">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Pr>
          <w:rFonts w:ascii="Palatino Linotype" w:eastAsia="Calibri" w:hAnsi="Palatino Linotype" w:cs="Arial"/>
          <w:sz w:val="22"/>
          <w:szCs w:val="22"/>
          <w:lang w:eastAsia="en-US"/>
        </w:rPr>
        <w:t xml:space="preserve"> fecha nueve de enero de dos mil diecinueve</w:t>
      </w:r>
      <w:r w:rsidRPr="00985849">
        <w:rPr>
          <w:rFonts w:ascii="Palatino Linotype" w:eastAsia="Calibri" w:hAnsi="Palatino Linotype" w:cs="Arial"/>
          <w:sz w:val="22"/>
          <w:szCs w:val="22"/>
          <w:lang w:eastAsia="en-US"/>
        </w:rPr>
        <w:t xml:space="preserve">, emitida en el recurso de revisión número </w:t>
      </w:r>
      <w:r w:rsidRPr="00985849">
        <w:rPr>
          <w:rFonts w:ascii="Palatino Linotype" w:eastAsia="Calibri" w:hAnsi="Palatino Linotype" w:cs="Arial"/>
          <w:bCs/>
          <w:sz w:val="22"/>
          <w:szCs w:val="22"/>
          <w:lang w:eastAsia="en-US"/>
        </w:rPr>
        <w:t>03</w:t>
      </w:r>
      <w:r>
        <w:rPr>
          <w:rFonts w:ascii="Palatino Linotype" w:eastAsia="Calibri" w:hAnsi="Palatino Linotype" w:cs="Arial"/>
          <w:bCs/>
          <w:sz w:val="22"/>
          <w:szCs w:val="22"/>
          <w:lang w:eastAsia="en-US"/>
        </w:rPr>
        <w:t>991</w:t>
      </w:r>
      <w:r w:rsidRPr="00985849">
        <w:rPr>
          <w:rFonts w:ascii="Palatino Linotype" w:eastAsia="Calibri" w:hAnsi="Palatino Linotype" w:cs="Arial"/>
          <w:bCs/>
          <w:sz w:val="22"/>
          <w:szCs w:val="22"/>
          <w:lang w:eastAsia="en-US"/>
        </w:rPr>
        <w:t>/INFOEM/IP/RR/2018</w:t>
      </w:r>
      <w:r>
        <w:rPr>
          <w:rFonts w:ascii="Palatino Linotype" w:eastAsia="Calibri" w:hAnsi="Palatino Linotype" w:cs="Arial"/>
          <w:sz w:val="22"/>
          <w:szCs w:val="22"/>
          <w:lang w:eastAsia="en-US"/>
        </w:rPr>
        <w:t xml:space="preserve"> y </w:t>
      </w:r>
      <w:r>
        <w:rPr>
          <w:rFonts w:ascii="Palatino Linotype" w:eastAsia="Calibri" w:hAnsi="Palatino Linotype" w:cs="Arial"/>
          <w:bCs/>
          <w:sz w:val="22"/>
          <w:szCs w:val="22"/>
          <w:lang w:eastAsia="en-US"/>
        </w:rPr>
        <w:t>acumulado.</w:t>
      </w:r>
    </w:p>
    <w:p w14:paraId="335848C9" w14:textId="411E1A78" w:rsidR="000A238F" w:rsidRPr="00985849" w:rsidRDefault="000A238F" w:rsidP="00B54DEF">
      <w:pPr>
        <w:spacing w:line="276" w:lineRule="auto"/>
        <w:jc w:val="both"/>
        <w:rPr>
          <w:rFonts w:ascii="Palatino Linotype" w:eastAsia="Calibri" w:hAnsi="Palatino Linotype" w:cs="Arial"/>
          <w:sz w:val="22"/>
          <w:szCs w:val="22"/>
          <w:lang w:eastAsia="en-US"/>
        </w:rPr>
      </w:pPr>
    </w:p>
    <w:sectPr w:rsidR="000A238F" w:rsidRPr="00985849"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42AF4" w14:textId="77777777" w:rsidR="00773F76" w:rsidRDefault="00773F76" w:rsidP="00B31222">
      <w:r>
        <w:separator/>
      </w:r>
    </w:p>
  </w:endnote>
  <w:endnote w:type="continuationSeparator" w:id="0">
    <w:p w14:paraId="2A502C87" w14:textId="77777777" w:rsidR="00773F76" w:rsidRDefault="00773F7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19CF2C5" w14:textId="77777777" w:rsidR="00623259" w:rsidRDefault="006232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5A4B">
              <w:rPr>
                <w:b/>
                <w:bCs/>
                <w:noProof/>
              </w:rPr>
              <w:t>56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5A4B">
              <w:rPr>
                <w:b/>
                <w:bCs/>
                <w:noProof/>
              </w:rPr>
              <w:t>58</w:t>
            </w:r>
            <w:r>
              <w:rPr>
                <w:b/>
                <w:bCs/>
                <w:sz w:val="24"/>
                <w:szCs w:val="24"/>
              </w:rPr>
              <w:fldChar w:fldCharType="end"/>
            </w:r>
          </w:p>
        </w:sdtContent>
      </w:sdt>
    </w:sdtContent>
  </w:sdt>
  <w:p w14:paraId="0D1A5E3D" w14:textId="77777777" w:rsidR="00623259" w:rsidRDefault="006232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68C5138F" w14:textId="77777777" w:rsidR="00623259" w:rsidRDefault="006232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5A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5A4B">
              <w:rPr>
                <w:b/>
                <w:bCs/>
                <w:noProof/>
              </w:rPr>
              <w:t>58</w:t>
            </w:r>
            <w:r>
              <w:rPr>
                <w:b/>
                <w:bCs/>
                <w:sz w:val="24"/>
                <w:szCs w:val="24"/>
              </w:rPr>
              <w:fldChar w:fldCharType="end"/>
            </w:r>
          </w:p>
        </w:sdtContent>
      </w:sdt>
    </w:sdtContent>
  </w:sdt>
  <w:p w14:paraId="6B8C3AC6" w14:textId="77777777" w:rsidR="00623259" w:rsidRDefault="006232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6539C" w14:textId="77777777" w:rsidR="00773F76" w:rsidRDefault="00773F76" w:rsidP="00B31222">
      <w:r>
        <w:separator/>
      </w:r>
    </w:p>
  </w:footnote>
  <w:footnote w:type="continuationSeparator" w:id="0">
    <w:p w14:paraId="07E0D065" w14:textId="77777777" w:rsidR="00773F76" w:rsidRDefault="00773F7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23259" w:rsidRPr="005C106F" w14:paraId="1215758E" w14:textId="77777777" w:rsidTr="00202DB8">
      <w:trPr>
        <w:trHeight w:val="1435"/>
      </w:trPr>
      <w:tc>
        <w:tcPr>
          <w:tcW w:w="2835" w:type="dxa"/>
          <w:shd w:val="clear" w:color="auto" w:fill="auto"/>
        </w:tcPr>
        <w:p w14:paraId="597850E4" w14:textId="77777777" w:rsidR="00623259" w:rsidRPr="005C106F" w:rsidRDefault="00623259"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623259" w:rsidRDefault="00623259"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623259" w14:paraId="1AF675D1" w14:textId="77777777" w:rsidTr="00753ABF">
            <w:trPr>
              <w:gridBefore w:val="1"/>
              <w:gridAfter w:val="1"/>
              <w:wBefore w:w="572" w:type="dxa"/>
              <w:wAfter w:w="142" w:type="dxa"/>
              <w:trHeight w:val="144"/>
            </w:trPr>
            <w:tc>
              <w:tcPr>
                <w:tcW w:w="2552" w:type="dxa"/>
              </w:tcPr>
              <w:p w14:paraId="3814B8E6" w14:textId="77777777" w:rsidR="00623259" w:rsidRPr="00026EBB" w:rsidRDefault="00623259"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0EDF057B" w:rsidR="00623259" w:rsidRPr="00026EBB" w:rsidRDefault="00623259" w:rsidP="001F45C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03991</w:t>
                </w:r>
                <w:r w:rsidRPr="00026EBB">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acumulado.</w:t>
                </w:r>
              </w:p>
            </w:tc>
          </w:tr>
          <w:tr w:rsidR="00623259" w14:paraId="32EAA7FA" w14:textId="77777777" w:rsidTr="00753ABF">
            <w:trPr>
              <w:gridBefore w:val="1"/>
              <w:gridAfter w:val="1"/>
              <w:wBefore w:w="572" w:type="dxa"/>
              <w:wAfter w:w="142" w:type="dxa"/>
              <w:trHeight w:val="138"/>
            </w:trPr>
            <w:tc>
              <w:tcPr>
                <w:tcW w:w="2552" w:type="dxa"/>
              </w:tcPr>
              <w:p w14:paraId="7C129E3A" w14:textId="77777777" w:rsidR="00623259" w:rsidRPr="00026EBB" w:rsidRDefault="00623259"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39145C02" w:rsidR="00623259" w:rsidRPr="00026EBB" w:rsidRDefault="00623259" w:rsidP="0029409E">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Valle de Chaco Solidaridad.</w:t>
                </w:r>
              </w:p>
            </w:tc>
          </w:tr>
          <w:tr w:rsidR="00623259" w14:paraId="33858CA6" w14:textId="77777777" w:rsidTr="00753ABF">
            <w:trPr>
              <w:trHeight w:val="283"/>
            </w:trPr>
            <w:tc>
              <w:tcPr>
                <w:tcW w:w="3124" w:type="dxa"/>
                <w:gridSpan w:val="2"/>
              </w:tcPr>
              <w:p w14:paraId="6F3AF42A" w14:textId="77777777" w:rsidR="00623259" w:rsidRPr="00026EBB" w:rsidRDefault="00623259"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364FCE87" w14:textId="77777777" w:rsidR="00623259" w:rsidRDefault="00623259"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43B5E100" w14:textId="77777777" w:rsidR="00623259" w:rsidRPr="00026EBB" w:rsidRDefault="00623259" w:rsidP="00753ABF">
                <w:pPr>
                  <w:tabs>
                    <w:tab w:val="right" w:pos="8838"/>
                  </w:tabs>
                  <w:ind w:right="171"/>
                  <w:jc w:val="both"/>
                  <w:rPr>
                    <w:rFonts w:ascii="Palatino Linotype" w:eastAsia="Calibri" w:hAnsi="Palatino Linotype" w:cs="Tahoma"/>
                    <w:b/>
                    <w:sz w:val="22"/>
                    <w:szCs w:val="22"/>
                    <w:lang w:val="es-MX" w:eastAsia="en-US"/>
                  </w:rPr>
                </w:pPr>
              </w:p>
            </w:tc>
          </w:tr>
        </w:tbl>
        <w:p w14:paraId="2571995E" w14:textId="77777777" w:rsidR="00623259" w:rsidRPr="005C106F" w:rsidRDefault="00623259" w:rsidP="005743D2">
          <w:pPr>
            <w:tabs>
              <w:tab w:val="right" w:pos="8838"/>
            </w:tabs>
            <w:ind w:left="-28"/>
            <w:jc w:val="both"/>
            <w:rPr>
              <w:rFonts w:ascii="Arial" w:eastAsia="Calibri" w:hAnsi="Arial" w:cs="Arial"/>
              <w:b/>
              <w:sz w:val="22"/>
              <w:szCs w:val="22"/>
              <w:lang w:eastAsia="en-US"/>
            </w:rPr>
          </w:pPr>
        </w:p>
      </w:tc>
    </w:tr>
  </w:tbl>
  <w:p w14:paraId="5C4B8A39" w14:textId="77777777" w:rsidR="00623259" w:rsidRPr="00443C6B" w:rsidRDefault="0062325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23259" w:rsidRPr="005C106F" w14:paraId="39FCF530" w14:textId="77777777" w:rsidTr="003B165A">
      <w:trPr>
        <w:trHeight w:val="1435"/>
      </w:trPr>
      <w:tc>
        <w:tcPr>
          <w:tcW w:w="2835" w:type="dxa"/>
          <w:shd w:val="clear" w:color="auto" w:fill="auto"/>
        </w:tcPr>
        <w:p w14:paraId="14B8F523" w14:textId="77777777" w:rsidR="00623259" w:rsidRPr="005C106F" w:rsidRDefault="00623259"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623259" w:rsidRPr="005C106F" w:rsidRDefault="00623259" w:rsidP="00DB7E5F">
          <w:pPr>
            <w:tabs>
              <w:tab w:val="right" w:pos="8838"/>
            </w:tabs>
            <w:ind w:left="-28"/>
            <w:jc w:val="both"/>
            <w:rPr>
              <w:rFonts w:ascii="Arial" w:eastAsia="Calibri" w:hAnsi="Arial" w:cs="Arial"/>
              <w:b/>
              <w:sz w:val="22"/>
              <w:szCs w:val="22"/>
              <w:lang w:eastAsia="en-US"/>
            </w:rPr>
          </w:pPr>
        </w:p>
      </w:tc>
    </w:tr>
  </w:tbl>
  <w:p w14:paraId="3856F247" w14:textId="77777777" w:rsidR="00623259" w:rsidRDefault="0062325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A74B14"/>
    <w:multiLevelType w:val="hybridMultilevel"/>
    <w:tmpl w:val="8DA2F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190084"/>
    <w:multiLevelType w:val="hybridMultilevel"/>
    <w:tmpl w:val="0532BB78"/>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FD7CF5"/>
    <w:multiLevelType w:val="hybridMultilevel"/>
    <w:tmpl w:val="F0CC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62B8F"/>
    <w:multiLevelType w:val="hybridMultilevel"/>
    <w:tmpl w:val="8222C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91CD4"/>
    <w:multiLevelType w:val="hybridMultilevel"/>
    <w:tmpl w:val="EAC8B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B701B7"/>
    <w:multiLevelType w:val="hybridMultilevel"/>
    <w:tmpl w:val="174C2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59455CD"/>
    <w:multiLevelType w:val="hybridMultilevel"/>
    <w:tmpl w:val="E0A46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DA55F0"/>
    <w:multiLevelType w:val="hybridMultilevel"/>
    <w:tmpl w:val="C018CFD6"/>
    <w:lvl w:ilvl="0" w:tplc="9EF0C40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E860C08"/>
    <w:multiLevelType w:val="hybridMultilevel"/>
    <w:tmpl w:val="F0CC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8040A4"/>
    <w:multiLevelType w:val="hybridMultilevel"/>
    <w:tmpl w:val="3692E5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301EB4"/>
    <w:multiLevelType w:val="hybridMultilevel"/>
    <w:tmpl w:val="174C2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3"/>
  </w:num>
  <w:num w:numId="2">
    <w:abstractNumId w:val="0"/>
  </w:num>
  <w:num w:numId="3">
    <w:abstractNumId w:val="4"/>
  </w:num>
  <w:num w:numId="4">
    <w:abstractNumId w:val="42"/>
  </w:num>
  <w:num w:numId="5">
    <w:abstractNumId w:val="16"/>
  </w:num>
  <w:num w:numId="6">
    <w:abstractNumId w:val="40"/>
  </w:num>
  <w:num w:numId="7">
    <w:abstractNumId w:val="13"/>
  </w:num>
  <w:num w:numId="8">
    <w:abstractNumId w:val="37"/>
  </w:num>
  <w:num w:numId="9">
    <w:abstractNumId w:val="23"/>
  </w:num>
  <w:num w:numId="10">
    <w:abstractNumId w:val="1"/>
  </w:num>
  <w:num w:numId="11">
    <w:abstractNumId w:val="22"/>
  </w:num>
  <w:num w:numId="12">
    <w:abstractNumId w:val="26"/>
  </w:num>
  <w:num w:numId="13">
    <w:abstractNumId w:val="17"/>
  </w:num>
  <w:num w:numId="14">
    <w:abstractNumId w:val="20"/>
  </w:num>
  <w:num w:numId="15">
    <w:abstractNumId w:val="21"/>
  </w:num>
  <w:num w:numId="16">
    <w:abstractNumId w:val="30"/>
  </w:num>
  <w:num w:numId="17">
    <w:abstractNumId w:val="24"/>
  </w:num>
  <w:num w:numId="18">
    <w:abstractNumId w:val="25"/>
  </w:num>
  <w:num w:numId="19">
    <w:abstractNumId w:val="33"/>
  </w:num>
  <w:num w:numId="20">
    <w:abstractNumId w:val="32"/>
  </w:num>
  <w:num w:numId="21">
    <w:abstractNumId w:val="29"/>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7"/>
  </w:num>
  <w:num w:numId="25">
    <w:abstractNumId w:val="8"/>
  </w:num>
  <w:num w:numId="26">
    <w:abstractNumId w:val="35"/>
  </w:num>
  <w:num w:numId="27">
    <w:abstractNumId w:val="3"/>
  </w:num>
  <w:num w:numId="28">
    <w:abstractNumId w:val="15"/>
  </w:num>
  <w:num w:numId="29">
    <w:abstractNumId w:val="31"/>
  </w:num>
  <w:num w:numId="30">
    <w:abstractNumId w:val="2"/>
  </w:num>
  <w:num w:numId="31">
    <w:abstractNumId w:val="14"/>
  </w:num>
  <w:num w:numId="32">
    <w:abstractNumId w:val="39"/>
  </w:num>
  <w:num w:numId="33">
    <w:abstractNumId w:val="9"/>
  </w:num>
  <w:num w:numId="34">
    <w:abstractNumId w:val="5"/>
  </w:num>
  <w:num w:numId="35">
    <w:abstractNumId w:val="34"/>
  </w:num>
  <w:num w:numId="36">
    <w:abstractNumId w:val="7"/>
  </w:num>
  <w:num w:numId="37">
    <w:abstractNumId w:val="12"/>
  </w:num>
  <w:num w:numId="38">
    <w:abstractNumId w:val="28"/>
  </w:num>
  <w:num w:numId="39">
    <w:abstractNumId w:val="11"/>
  </w:num>
  <w:num w:numId="40">
    <w:abstractNumId w:val="10"/>
  </w:num>
  <w:num w:numId="41">
    <w:abstractNumId w:val="6"/>
  </w:num>
  <w:num w:numId="42">
    <w:abstractNumId w:val="19"/>
  </w:num>
  <w:num w:numId="43">
    <w:abstractNumId w:val="41"/>
  </w:num>
  <w:num w:numId="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32B"/>
    <w:rsid w:val="0000485A"/>
    <w:rsid w:val="00006543"/>
    <w:rsid w:val="0001068E"/>
    <w:rsid w:val="00013A19"/>
    <w:rsid w:val="00014465"/>
    <w:rsid w:val="00014E04"/>
    <w:rsid w:val="0001519C"/>
    <w:rsid w:val="000167B5"/>
    <w:rsid w:val="00017019"/>
    <w:rsid w:val="000212E5"/>
    <w:rsid w:val="00021C64"/>
    <w:rsid w:val="00022466"/>
    <w:rsid w:val="000241C5"/>
    <w:rsid w:val="00026EBB"/>
    <w:rsid w:val="00030945"/>
    <w:rsid w:val="00030E6E"/>
    <w:rsid w:val="000313A7"/>
    <w:rsid w:val="00032EEA"/>
    <w:rsid w:val="00032F5B"/>
    <w:rsid w:val="00034E9D"/>
    <w:rsid w:val="000359CD"/>
    <w:rsid w:val="000373BC"/>
    <w:rsid w:val="00037B34"/>
    <w:rsid w:val="00037F4B"/>
    <w:rsid w:val="0004168D"/>
    <w:rsid w:val="00043C4B"/>
    <w:rsid w:val="0004646B"/>
    <w:rsid w:val="000477E7"/>
    <w:rsid w:val="00047D67"/>
    <w:rsid w:val="000528E6"/>
    <w:rsid w:val="00054C5B"/>
    <w:rsid w:val="00057BCB"/>
    <w:rsid w:val="0006017B"/>
    <w:rsid w:val="000641C2"/>
    <w:rsid w:val="000813B0"/>
    <w:rsid w:val="0008148B"/>
    <w:rsid w:val="0008165E"/>
    <w:rsid w:val="00094124"/>
    <w:rsid w:val="00096FBC"/>
    <w:rsid w:val="00097211"/>
    <w:rsid w:val="000A20A4"/>
    <w:rsid w:val="000A238F"/>
    <w:rsid w:val="000A2A2A"/>
    <w:rsid w:val="000A7211"/>
    <w:rsid w:val="000B1D37"/>
    <w:rsid w:val="000B2C93"/>
    <w:rsid w:val="000B31C0"/>
    <w:rsid w:val="000B36DD"/>
    <w:rsid w:val="000B5711"/>
    <w:rsid w:val="000B6020"/>
    <w:rsid w:val="000B691A"/>
    <w:rsid w:val="000C2283"/>
    <w:rsid w:val="000C27CA"/>
    <w:rsid w:val="000C2ABD"/>
    <w:rsid w:val="000C5940"/>
    <w:rsid w:val="000C59CB"/>
    <w:rsid w:val="000D0B08"/>
    <w:rsid w:val="000E0BEA"/>
    <w:rsid w:val="000E4FBE"/>
    <w:rsid w:val="000E67E4"/>
    <w:rsid w:val="000F24C8"/>
    <w:rsid w:val="000F3DA0"/>
    <w:rsid w:val="000F4876"/>
    <w:rsid w:val="000F555D"/>
    <w:rsid w:val="000F5E9D"/>
    <w:rsid w:val="000F7A45"/>
    <w:rsid w:val="000F7FD8"/>
    <w:rsid w:val="00100BAC"/>
    <w:rsid w:val="001017B7"/>
    <w:rsid w:val="001034C6"/>
    <w:rsid w:val="001049B0"/>
    <w:rsid w:val="00104ADB"/>
    <w:rsid w:val="001057BC"/>
    <w:rsid w:val="00107D2F"/>
    <w:rsid w:val="00110EFC"/>
    <w:rsid w:val="001133D5"/>
    <w:rsid w:val="00114068"/>
    <w:rsid w:val="001150E9"/>
    <w:rsid w:val="001151B8"/>
    <w:rsid w:val="001205FA"/>
    <w:rsid w:val="00124A72"/>
    <w:rsid w:val="00127757"/>
    <w:rsid w:val="00130F33"/>
    <w:rsid w:val="00132864"/>
    <w:rsid w:val="00132A80"/>
    <w:rsid w:val="00132F95"/>
    <w:rsid w:val="001366F7"/>
    <w:rsid w:val="00137542"/>
    <w:rsid w:val="001412D9"/>
    <w:rsid w:val="001426E4"/>
    <w:rsid w:val="0014307A"/>
    <w:rsid w:val="00144D0B"/>
    <w:rsid w:val="00144F70"/>
    <w:rsid w:val="00147566"/>
    <w:rsid w:val="00151053"/>
    <w:rsid w:val="00151FBB"/>
    <w:rsid w:val="0015211F"/>
    <w:rsid w:val="00155F96"/>
    <w:rsid w:val="00156408"/>
    <w:rsid w:val="00156A6B"/>
    <w:rsid w:val="0015797D"/>
    <w:rsid w:val="00161DF9"/>
    <w:rsid w:val="0016268A"/>
    <w:rsid w:val="00162CCE"/>
    <w:rsid w:val="00165891"/>
    <w:rsid w:val="00167281"/>
    <w:rsid w:val="00170545"/>
    <w:rsid w:val="00171ADD"/>
    <w:rsid w:val="00173688"/>
    <w:rsid w:val="0017459B"/>
    <w:rsid w:val="00176BDA"/>
    <w:rsid w:val="00182F0F"/>
    <w:rsid w:val="00183D24"/>
    <w:rsid w:val="001851A6"/>
    <w:rsid w:val="001875A7"/>
    <w:rsid w:val="001879E1"/>
    <w:rsid w:val="00190B87"/>
    <w:rsid w:val="001911D3"/>
    <w:rsid w:val="0019389B"/>
    <w:rsid w:val="00194582"/>
    <w:rsid w:val="00197FA2"/>
    <w:rsid w:val="001A1B94"/>
    <w:rsid w:val="001A22F5"/>
    <w:rsid w:val="001A7FD2"/>
    <w:rsid w:val="001B107D"/>
    <w:rsid w:val="001B2CD9"/>
    <w:rsid w:val="001B62A0"/>
    <w:rsid w:val="001C282F"/>
    <w:rsid w:val="001D0086"/>
    <w:rsid w:val="001D0094"/>
    <w:rsid w:val="001D7012"/>
    <w:rsid w:val="001D7BD2"/>
    <w:rsid w:val="001E1117"/>
    <w:rsid w:val="001E2A4D"/>
    <w:rsid w:val="001E3BA6"/>
    <w:rsid w:val="001E3D8D"/>
    <w:rsid w:val="001E53C2"/>
    <w:rsid w:val="001F0E9C"/>
    <w:rsid w:val="001F1540"/>
    <w:rsid w:val="001F45C6"/>
    <w:rsid w:val="001F652C"/>
    <w:rsid w:val="001F694C"/>
    <w:rsid w:val="001F739F"/>
    <w:rsid w:val="001F78D9"/>
    <w:rsid w:val="00202DB8"/>
    <w:rsid w:val="00207736"/>
    <w:rsid w:val="00207EB9"/>
    <w:rsid w:val="00212460"/>
    <w:rsid w:val="00215D0D"/>
    <w:rsid w:val="00217AEF"/>
    <w:rsid w:val="002209A1"/>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66EDD"/>
    <w:rsid w:val="002671EF"/>
    <w:rsid w:val="002673CB"/>
    <w:rsid w:val="002705D2"/>
    <w:rsid w:val="002727CC"/>
    <w:rsid w:val="002733EA"/>
    <w:rsid w:val="00273679"/>
    <w:rsid w:val="002739E6"/>
    <w:rsid w:val="00273DE7"/>
    <w:rsid w:val="002751CF"/>
    <w:rsid w:val="00275715"/>
    <w:rsid w:val="00281A35"/>
    <w:rsid w:val="00283E90"/>
    <w:rsid w:val="00284486"/>
    <w:rsid w:val="00285644"/>
    <w:rsid w:val="0028581E"/>
    <w:rsid w:val="00293491"/>
    <w:rsid w:val="00293A8C"/>
    <w:rsid w:val="00293E0D"/>
    <w:rsid w:val="0029409E"/>
    <w:rsid w:val="002A0FB8"/>
    <w:rsid w:val="002A24AE"/>
    <w:rsid w:val="002A3B3C"/>
    <w:rsid w:val="002A6193"/>
    <w:rsid w:val="002A7BD4"/>
    <w:rsid w:val="002A7F32"/>
    <w:rsid w:val="002B20A1"/>
    <w:rsid w:val="002B226E"/>
    <w:rsid w:val="002B2739"/>
    <w:rsid w:val="002B46D4"/>
    <w:rsid w:val="002B54CF"/>
    <w:rsid w:val="002B7B69"/>
    <w:rsid w:val="002C4EE6"/>
    <w:rsid w:val="002C5695"/>
    <w:rsid w:val="002D1BE4"/>
    <w:rsid w:val="002D5707"/>
    <w:rsid w:val="002D5DDD"/>
    <w:rsid w:val="002E5015"/>
    <w:rsid w:val="002E6811"/>
    <w:rsid w:val="002E7ACF"/>
    <w:rsid w:val="002F0CE9"/>
    <w:rsid w:val="002F199F"/>
    <w:rsid w:val="002F3BD0"/>
    <w:rsid w:val="002F5B6A"/>
    <w:rsid w:val="002F6F55"/>
    <w:rsid w:val="002F7A97"/>
    <w:rsid w:val="00300A0B"/>
    <w:rsid w:val="00300A28"/>
    <w:rsid w:val="00301F46"/>
    <w:rsid w:val="00303CAD"/>
    <w:rsid w:val="003048A7"/>
    <w:rsid w:val="00306418"/>
    <w:rsid w:val="003100F3"/>
    <w:rsid w:val="0031076B"/>
    <w:rsid w:val="00310C11"/>
    <w:rsid w:val="00315492"/>
    <w:rsid w:val="0031564C"/>
    <w:rsid w:val="00315945"/>
    <w:rsid w:val="00316600"/>
    <w:rsid w:val="003172EC"/>
    <w:rsid w:val="003201BA"/>
    <w:rsid w:val="00320EA2"/>
    <w:rsid w:val="0032170B"/>
    <w:rsid w:val="00323325"/>
    <w:rsid w:val="003243B0"/>
    <w:rsid w:val="00325069"/>
    <w:rsid w:val="00325EC0"/>
    <w:rsid w:val="0032718C"/>
    <w:rsid w:val="003340EC"/>
    <w:rsid w:val="003350FF"/>
    <w:rsid w:val="0034057C"/>
    <w:rsid w:val="00346144"/>
    <w:rsid w:val="00346E65"/>
    <w:rsid w:val="00350142"/>
    <w:rsid w:val="00353B6D"/>
    <w:rsid w:val="00354920"/>
    <w:rsid w:val="00355DC6"/>
    <w:rsid w:val="003604D7"/>
    <w:rsid w:val="0036351E"/>
    <w:rsid w:val="00364521"/>
    <w:rsid w:val="00365026"/>
    <w:rsid w:val="00367F82"/>
    <w:rsid w:val="003756AF"/>
    <w:rsid w:val="00375815"/>
    <w:rsid w:val="00380441"/>
    <w:rsid w:val="00381F89"/>
    <w:rsid w:val="00382696"/>
    <w:rsid w:val="0038438A"/>
    <w:rsid w:val="0038474E"/>
    <w:rsid w:val="003864D2"/>
    <w:rsid w:val="00390249"/>
    <w:rsid w:val="00390BF8"/>
    <w:rsid w:val="00392877"/>
    <w:rsid w:val="00392E12"/>
    <w:rsid w:val="00394D7E"/>
    <w:rsid w:val="003956E9"/>
    <w:rsid w:val="00395837"/>
    <w:rsid w:val="003965EC"/>
    <w:rsid w:val="00396BA0"/>
    <w:rsid w:val="003A0E17"/>
    <w:rsid w:val="003A357E"/>
    <w:rsid w:val="003A3814"/>
    <w:rsid w:val="003A3A9D"/>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1A43"/>
    <w:rsid w:val="003D1A64"/>
    <w:rsid w:val="003D229E"/>
    <w:rsid w:val="003D5BEC"/>
    <w:rsid w:val="003E13A6"/>
    <w:rsid w:val="003E31E5"/>
    <w:rsid w:val="003E32ED"/>
    <w:rsid w:val="003E3A39"/>
    <w:rsid w:val="003E3CBF"/>
    <w:rsid w:val="003E58C9"/>
    <w:rsid w:val="003F578D"/>
    <w:rsid w:val="003F650B"/>
    <w:rsid w:val="003F67B8"/>
    <w:rsid w:val="004004E9"/>
    <w:rsid w:val="00400BBE"/>
    <w:rsid w:val="00400FDE"/>
    <w:rsid w:val="00402595"/>
    <w:rsid w:val="004052C5"/>
    <w:rsid w:val="004100AA"/>
    <w:rsid w:val="00412203"/>
    <w:rsid w:val="0041563A"/>
    <w:rsid w:val="0041597F"/>
    <w:rsid w:val="00417DE3"/>
    <w:rsid w:val="00420B07"/>
    <w:rsid w:val="00422869"/>
    <w:rsid w:val="0042572D"/>
    <w:rsid w:val="00426448"/>
    <w:rsid w:val="00430204"/>
    <w:rsid w:val="0043257A"/>
    <w:rsid w:val="00436FD3"/>
    <w:rsid w:val="00437DDB"/>
    <w:rsid w:val="004406CF"/>
    <w:rsid w:val="00441804"/>
    <w:rsid w:val="004435B4"/>
    <w:rsid w:val="0045217C"/>
    <w:rsid w:val="00453CAB"/>
    <w:rsid w:val="004578AD"/>
    <w:rsid w:val="0046048A"/>
    <w:rsid w:val="00461690"/>
    <w:rsid w:val="00463E0E"/>
    <w:rsid w:val="00466346"/>
    <w:rsid w:val="00470AC2"/>
    <w:rsid w:val="004751D6"/>
    <w:rsid w:val="00477DBA"/>
    <w:rsid w:val="00477E20"/>
    <w:rsid w:val="00480BB8"/>
    <w:rsid w:val="00481674"/>
    <w:rsid w:val="00481D51"/>
    <w:rsid w:val="0048519E"/>
    <w:rsid w:val="00485EC7"/>
    <w:rsid w:val="004860BD"/>
    <w:rsid w:val="00487430"/>
    <w:rsid w:val="00491E45"/>
    <w:rsid w:val="00492DCA"/>
    <w:rsid w:val="0049672B"/>
    <w:rsid w:val="00497D70"/>
    <w:rsid w:val="004A0A7B"/>
    <w:rsid w:val="004A0BB0"/>
    <w:rsid w:val="004A26CD"/>
    <w:rsid w:val="004A3584"/>
    <w:rsid w:val="004A3A23"/>
    <w:rsid w:val="004A5121"/>
    <w:rsid w:val="004A5175"/>
    <w:rsid w:val="004A577A"/>
    <w:rsid w:val="004A7990"/>
    <w:rsid w:val="004B1796"/>
    <w:rsid w:val="004B2A97"/>
    <w:rsid w:val="004B591D"/>
    <w:rsid w:val="004B7542"/>
    <w:rsid w:val="004C17B1"/>
    <w:rsid w:val="004C4ACC"/>
    <w:rsid w:val="004C7E83"/>
    <w:rsid w:val="004D0309"/>
    <w:rsid w:val="004D0A3D"/>
    <w:rsid w:val="004D5A4B"/>
    <w:rsid w:val="004D5DB3"/>
    <w:rsid w:val="004D65B7"/>
    <w:rsid w:val="004E345F"/>
    <w:rsid w:val="004E41C7"/>
    <w:rsid w:val="004E713E"/>
    <w:rsid w:val="004F2D88"/>
    <w:rsid w:val="004F41A2"/>
    <w:rsid w:val="005070C3"/>
    <w:rsid w:val="005124DC"/>
    <w:rsid w:val="00514036"/>
    <w:rsid w:val="00521524"/>
    <w:rsid w:val="005220BE"/>
    <w:rsid w:val="0052252D"/>
    <w:rsid w:val="005326B1"/>
    <w:rsid w:val="0054193D"/>
    <w:rsid w:val="00542D5F"/>
    <w:rsid w:val="005435DE"/>
    <w:rsid w:val="00544C28"/>
    <w:rsid w:val="00546BAE"/>
    <w:rsid w:val="00547AFD"/>
    <w:rsid w:val="00552EA4"/>
    <w:rsid w:val="00552EBD"/>
    <w:rsid w:val="00553827"/>
    <w:rsid w:val="00555F71"/>
    <w:rsid w:val="00560ABD"/>
    <w:rsid w:val="005714B1"/>
    <w:rsid w:val="0057338D"/>
    <w:rsid w:val="005740F6"/>
    <w:rsid w:val="005743D2"/>
    <w:rsid w:val="00575DE3"/>
    <w:rsid w:val="00576F74"/>
    <w:rsid w:val="005802BD"/>
    <w:rsid w:val="00583E50"/>
    <w:rsid w:val="00586FA8"/>
    <w:rsid w:val="00587F23"/>
    <w:rsid w:val="00591E3A"/>
    <w:rsid w:val="00593CB4"/>
    <w:rsid w:val="005972F7"/>
    <w:rsid w:val="00597B56"/>
    <w:rsid w:val="005A1803"/>
    <w:rsid w:val="005A3131"/>
    <w:rsid w:val="005B0D7C"/>
    <w:rsid w:val="005B0E86"/>
    <w:rsid w:val="005B5DEE"/>
    <w:rsid w:val="005B6854"/>
    <w:rsid w:val="005B70D2"/>
    <w:rsid w:val="005C0DBE"/>
    <w:rsid w:val="005C2621"/>
    <w:rsid w:val="005C4034"/>
    <w:rsid w:val="005C465F"/>
    <w:rsid w:val="005C5511"/>
    <w:rsid w:val="005C651C"/>
    <w:rsid w:val="005D1427"/>
    <w:rsid w:val="005D2B62"/>
    <w:rsid w:val="005D49C8"/>
    <w:rsid w:val="005D5607"/>
    <w:rsid w:val="005D6ABA"/>
    <w:rsid w:val="005E37E9"/>
    <w:rsid w:val="005E3922"/>
    <w:rsid w:val="005F03DB"/>
    <w:rsid w:val="005F1701"/>
    <w:rsid w:val="005F63DD"/>
    <w:rsid w:val="00603A46"/>
    <w:rsid w:val="0060550E"/>
    <w:rsid w:val="00611A49"/>
    <w:rsid w:val="006123D3"/>
    <w:rsid w:val="00613017"/>
    <w:rsid w:val="00613A54"/>
    <w:rsid w:val="00616189"/>
    <w:rsid w:val="00617447"/>
    <w:rsid w:val="00621760"/>
    <w:rsid w:val="006217BB"/>
    <w:rsid w:val="00623259"/>
    <w:rsid w:val="0062515C"/>
    <w:rsid w:val="006259CB"/>
    <w:rsid w:val="00625BD5"/>
    <w:rsid w:val="00625DFB"/>
    <w:rsid w:val="00632106"/>
    <w:rsid w:val="0063213D"/>
    <w:rsid w:val="00632E78"/>
    <w:rsid w:val="00634CEB"/>
    <w:rsid w:val="00637179"/>
    <w:rsid w:val="00643FC5"/>
    <w:rsid w:val="00646100"/>
    <w:rsid w:val="006467B1"/>
    <w:rsid w:val="006476CA"/>
    <w:rsid w:val="006552AE"/>
    <w:rsid w:val="00655773"/>
    <w:rsid w:val="006563CA"/>
    <w:rsid w:val="0065656C"/>
    <w:rsid w:val="006578FC"/>
    <w:rsid w:val="00660044"/>
    <w:rsid w:val="006603FC"/>
    <w:rsid w:val="006608AB"/>
    <w:rsid w:val="00663A0B"/>
    <w:rsid w:val="00664587"/>
    <w:rsid w:val="00666F25"/>
    <w:rsid w:val="00667C1C"/>
    <w:rsid w:val="00671795"/>
    <w:rsid w:val="00671885"/>
    <w:rsid w:val="00673DD4"/>
    <w:rsid w:val="00674AEB"/>
    <w:rsid w:val="006753B0"/>
    <w:rsid w:val="0067574D"/>
    <w:rsid w:val="00681656"/>
    <w:rsid w:val="0068213E"/>
    <w:rsid w:val="00683CB5"/>
    <w:rsid w:val="0068455C"/>
    <w:rsid w:val="006851C1"/>
    <w:rsid w:val="00685328"/>
    <w:rsid w:val="00687568"/>
    <w:rsid w:val="0069188E"/>
    <w:rsid w:val="0069333E"/>
    <w:rsid w:val="00693C8E"/>
    <w:rsid w:val="006969BA"/>
    <w:rsid w:val="006A026A"/>
    <w:rsid w:val="006A0425"/>
    <w:rsid w:val="006A1115"/>
    <w:rsid w:val="006A1D62"/>
    <w:rsid w:val="006A3E93"/>
    <w:rsid w:val="006A3EA8"/>
    <w:rsid w:val="006A6D7F"/>
    <w:rsid w:val="006B0298"/>
    <w:rsid w:val="006B0E83"/>
    <w:rsid w:val="006B5493"/>
    <w:rsid w:val="006C10C0"/>
    <w:rsid w:val="006C1B1D"/>
    <w:rsid w:val="006C32BB"/>
    <w:rsid w:val="006C3747"/>
    <w:rsid w:val="006C52F6"/>
    <w:rsid w:val="006C7725"/>
    <w:rsid w:val="006C7760"/>
    <w:rsid w:val="006C7EEA"/>
    <w:rsid w:val="006D3A39"/>
    <w:rsid w:val="006D522C"/>
    <w:rsid w:val="006D56AA"/>
    <w:rsid w:val="006D7795"/>
    <w:rsid w:val="006D7ACB"/>
    <w:rsid w:val="006E00EF"/>
    <w:rsid w:val="006E1A7A"/>
    <w:rsid w:val="006E20EB"/>
    <w:rsid w:val="006E433A"/>
    <w:rsid w:val="006E600D"/>
    <w:rsid w:val="006E76AC"/>
    <w:rsid w:val="006F01E7"/>
    <w:rsid w:val="006F1F3A"/>
    <w:rsid w:val="006F34EA"/>
    <w:rsid w:val="006F6ABE"/>
    <w:rsid w:val="006F76DD"/>
    <w:rsid w:val="006F7EB8"/>
    <w:rsid w:val="007009C1"/>
    <w:rsid w:val="00701966"/>
    <w:rsid w:val="00702DD7"/>
    <w:rsid w:val="007047D3"/>
    <w:rsid w:val="00705C40"/>
    <w:rsid w:val="007066E2"/>
    <w:rsid w:val="0070683A"/>
    <w:rsid w:val="0071087E"/>
    <w:rsid w:val="007128E9"/>
    <w:rsid w:val="0071645E"/>
    <w:rsid w:val="007229A1"/>
    <w:rsid w:val="007235AA"/>
    <w:rsid w:val="007264F0"/>
    <w:rsid w:val="00732289"/>
    <w:rsid w:val="00735915"/>
    <w:rsid w:val="00735C21"/>
    <w:rsid w:val="0073614A"/>
    <w:rsid w:val="00736FF2"/>
    <w:rsid w:val="00740C8C"/>
    <w:rsid w:val="00741AC4"/>
    <w:rsid w:val="0074285B"/>
    <w:rsid w:val="00744E0C"/>
    <w:rsid w:val="007454EF"/>
    <w:rsid w:val="00745E7D"/>
    <w:rsid w:val="0074612D"/>
    <w:rsid w:val="007515BC"/>
    <w:rsid w:val="00753ABF"/>
    <w:rsid w:val="00754A72"/>
    <w:rsid w:val="007573B2"/>
    <w:rsid w:val="007574BB"/>
    <w:rsid w:val="0075764C"/>
    <w:rsid w:val="00762198"/>
    <w:rsid w:val="00763CE8"/>
    <w:rsid w:val="00764E7C"/>
    <w:rsid w:val="00765301"/>
    <w:rsid w:val="00770792"/>
    <w:rsid w:val="00773F76"/>
    <w:rsid w:val="00774FFE"/>
    <w:rsid w:val="00775638"/>
    <w:rsid w:val="00775677"/>
    <w:rsid w:val="0077599A"/>
    <w:rsid w:val="00775CD0"/>
    <w:rsid w:val="00777353"/>
    <w:rsid w:val="00780193"/>
    <w:rsid w:val="007801BC"/>
    <w:rsid w:val="00780A99"/>
    <w:rsid w:val="00780CD6"/>
    <w:rsid w:val="00782EA4"/>
    <w:rsid w:val="00785461"/>
    <w:rsid w:val="00786FF3"/>
    <w:rsid w:val="007876CF"/>
    <w:rsid w:val="00787778"/>
    <w:rsid w:val="00793090"/>
    <w:rsid w:val="00796F2A"/>
    <w:rsid w:val="007A0176"/>
    <w:rsid w:val="007A2F67"/>
    <w:rsid w:val="007A3918"/>
    <w:rsid w:val="007A7A47"/>
    <w:rsid w:val="007B0E7E"/>
    <w:rsid w:val="007B0E89"/>
    <w:rsid w:val="007B2C38"/>
    <w:rsid w:val="007B2E54"/>
    <w:rsid w:val="007B4A04"/>
    <w:rsid w:val="007B5486"/>
    <w:rsid w:val="007B640E"/>
    <w:rsid w:val="007B6F5A"/>
    <w:rsid w:val="007B7498"/>
    <w:rsid w:val="007B7AEE"/>
    <w:rsid w:val="007C201B"/>
    <w:rsid w:val="007C51A9"/>
    <w:rsid w:val="007C6E6C"/>
    <w:rsid w:val="007C7EB6"/>
    <w:rsid w:val="007D2889"/>
    <w:rsid w:val="007D2F75"/>
    <w:rsid w:val="007D3C0E"/>
    <w:rsid w:val="007D7478"/>
    <w:rsid w:val="007E22E7"/>
    <w:rsid w:val="007E2F34"/>
    <w:rsid w:val="007E41BB"/>
    <w:rsid w:val="007E4232"/>
    <w:rsid w:val="007E69BB"/>
    <w:rsid w:val="007E6AB8"/>
    <w:rsid w:val="007F2109"/>
    <w:rsid w:val="007F21C5"/>
    <w:rsid w:val="007F3EF1"/>
    <w:rsid w:val="007F7E75"/>
    <w:rsid w:val="00801986"/>
    <w:rsid w:val="00801BCE"/>
    <w:rsid w:val="00802515"/>
    <w:rsid w:val="00803984"/>
    <w:rsid w:val="00804E2F"/>
    <w:rsid w:val="0081283F"/>
    <w:rsid w:val="0081480A"/>
    <w:rsid w:val="00817566"/>
    <w:rsid w:val="008202EB"/>
    <w:rsid w:val="008240D3"/>
    <w:rsid w:val="00826BA3"/>
    <w:rsid w:val="00827F88"/>
    <w:rsid w:val="008303C5"/>
    <w:rsid w:val="008336A5"/>
    <w:rsid w:val="0083443F"/>
    <w:rsid w:val="00835474"/>
    <w:rsid w:val="00836125"/>
    <w:rsid w:val="008373C0"/>
    <w:rsid w:val="0084145F"/>
    <w:rsid w:val="00841DA2"/>
    <w:rsid w:val="00841EC3"/>
    <w:rsid w:val="00843071"/>
    <w:rsid w:val="008458F6"/>
    <w:rsid w:val="00845AED"/>
    <w:rsid w:val="00846603"/>
    <w:rsid w:val="0084708E"/>
    <w:rsid w:val="008515ED"/>
    <w:rsid w:val="0085184E"/>
    <w:rsid w:val="00851AE4"/>
    <w:rsid w:val="0085598D"/>
    <w:rsid w:val="00862771"/>
    <w:rsid w:val="0086682F"/>
    <w:rsid w:val="0087095E"/>
    <w:rsid w:val="00876F54"/>
    <w:rsid w:val="00877292"/>
    <w:rsid w:val="0087754A"/>
    <w:rsid w:val="0087766C"/>
    <w:rsid w:val="00880552"/>
    <w:rsid w:val="008813E7"/>
    <w:rsid w:val="008839DA"/>
    <w:rsid w:val="00884EE8"/>
    <w:rsid w:val="00885168"/>
    <w:rsid w:val="00887EF2"/>
    <w:rsid w:val="0089173B"/>
    <w:rsid w:val="00891E76"/>
    <w:rsid w:val="0089220F"/>
    <w:rsid w:val="00892E20"/>
    <w:rsid w:val="008935AA"/>
    <w:rsid w:val="008963F0"/>
    <w:rsid w:val="008A03A5"/>
    <w:rsid w:val="008A0DF3"/>
    <w:rsid w:val="008A2732"/>
    <w:rsid w:val="008A4138"/>
    <w:rsid w:val="008A5D96"/>
    <w:rsid w:val="008B5C93"/>
    <w:rsid w:val="008B60FB"/>
    <w:rsid w:val="008B6848"/>
    <w:rsid w:val="008C2FA1"/>
    <w:rsid w:val="008D2C4C"/>
    <w:rsid w:val="008D769E"/>
    <w:rsid w:val="008D7847"/>
    <w:rsid w:val="008D7E0D"/>
    <w:rsid w:val="008D7EDB"/>
    <w:rsid w:val="008E1829"/>
    <w:rsid w:val="008E2327"/>
    <w:rsid w:val="008E44D8"/>
    <w:rsid w:val="008E5077"/>
    <w:rsid w:val="008E518C"/>
    <w:rsid w:val="008E64F0"/>
    <w:rsid w:val="008E6FF3"/>
    <w:rsid w:val="008E7B05"/>
    <w:rsid w:val="008F18ED"/>
    <w:rsid w:val="008F38EC"/>
    <w:rsid w:val="008F3EA1"/>
    <w:rsid w:val="008F46C2"/>
    <w:rsid w:val="009001FC"/>
    <w:rsid w:val="009020A8"/>
    <w:rsid w:val="00903D37"/>
    <w:rsid w:val="0091055D"/>
    <w:rsid w:val="00912E02"/>
    <w:rsid w:val="00914C61"/>
    <w:rsid w:val="00915C1F"/>
    <w:rsid w:val="00917D6F"/>
    <w:rsid w:val="00917D8F"/>
    <w:rsid w:val="00920D3C"/>
    <w:rsid w:val="00921B1A"/>
    <w:rsid w:val="00921DDA"/>
    <w:rsid w:val="0092600D"/>
    <w:rsid w:val="00927085"/>
    <w:rsid w:val="00927D70"/>
    <w:rsid w:val="0093039D"/>
    <w:rsid w:val="00931E4F"/>
    <w:rsid w:val="0093364D"/>
    <w:rsid w:val="00936574"/>
    <w:rsid w:val="00942B44"/>
    <w:rsid w:val="00943BCE"/>
    <w:rsid w:val="00947F14"/>
    <w:rsid w:val="00950401"/>
    <w:rsid w:val="00950F39"/>
    <w:rsid w:val="00953379"/>
    <w:rsid w:val="00955268"/>
    <w:rsid w:val="00956793"/>
    <w:rsid w:val="00957B06"/>
    <w:rsid w:val="00960346"/>
    <w:rsid w:val="009617D3"/>
    <w:rsid w:val="0096463B"/>
    <w:rsid w:val="0096693C"/>
    <w:rsid w:val="00967869"/>
    <w:rsid w:val="00971F54"/>
    <w:rsid w:val="009725C5"/>
    <w:rsid w:val="00973F40"/>
    <w:rsid w:val="00973FDF"/>
    <w:rsid w:val="00983AA1"/>
    <w:rsid w:val="00983B6E"/>
    <w:rsid w:val="009841E0"/>
    <w:rsid w:val="009849EF"/>
    <w:rsid w:val="00985849"/>
    <w:rsid w:val="00986DB7"/>
    <w:rsid w:val="0098795A"/>
    <w:rsid w:val="00991FB2"/>
    <w:rsid w:val="00992169"/>
    <w:rsid w:val="009927CC"/>
    <w:rsid w:val="009934CF"/>
    <w:rsid w:val="0099611B"/>
    <w:rsid w:val="009A0C8C"/>
    <w:rsid w:val="009A0D75"/>
    <w:rsid w:val="009A347A"/>
    <w:rsid w:val="009A453D"/>
    <w:rsid w:val="009A521D"/>
    <w:rsid w:val="009A620E"/>
    <w:rsid w:val="009A67E7"/>
    <w:rsid w:val="009B548D"/>
    <w:rsid w:val="009B614A"/>
    <w:rsid w:val="009B6A6F"/>
    <w:rsid w:val="009C1AFE"/>
    <w:rsid w:val="009C4081"/>
    <w:rsid w:val="009C5F24"/>
    <w:rsid w:val="009D048B"/>
    <w:rsid w:val="009D69C6"/>
    <w:rsid w:val="009E5419"/>
    <w:rsid w:val="009E5A6E"/>
    <w:rsid w:val="009F46DC"/>
    <w:rsid w:val="00A01C00"/>
    <w:rsid w:val="00A03D29"/>
    <w:rsid w:val="00A112F7"/>
    <w:rsid w:val="00A11CAD"/>
    <w:rsid w:val="00A13AF8"/>
    <w:rsid w:val="00A1620D"/>
    <w:rsid w:val="00A16AC0"/>
    <w:rsid w:val="00A23D31"/>
    <w:rsid w:val="00A24C9B"/>
    <w:rsid w:val="00A27D2B"/>
    <w:rsid w:val="00A301A7"/>
    <w:rsid w:val="00A30C34"/>
    <w:rsid w:val="00A30FD3"/>
    <w:rsid w:val="00A35E2F"/>
    <w:rsid w:val="00A35EFA"/>
    <w:rsid w:val="00A37891"/>
    <w:rsid w:val="00A40A51"/>
    <w:rsid w:val="00A47916"/>
    <w:rsid w:val="00A47C27"/>
    <w:rsid w:val="00A50FAD"/>
    <w:rsid w:val="00A51035"/>
    <w:rsid w:val="00A536DA"/>
    <w:rsid w:val="00A571CD"/>
    <w:rsid w:val="00A574D6"/>
    <w:rsid w:val="00A57C3D"/>
    <w:rsid w:val="00A63932"/>
    <w:rsid w:val="00A65F5B"/>
    <w:rsid w:val="00A6697B"/>
    <w:rsid w:val="00A71BA3"/>
    <w:rsid w:val="00A72FA1"/>
    <w:rsid w:val="00A74C2D"/>
    <w:rsid w:val="00A76B34"/>
    <w:rsid w:val="00A81F9F"/>
    <w:rsid w:val="00A83192"/>
    <w:rsid w:val="00A83487"/>
    <w:rsid w:val="00A84D01"/>
    <w:rsid w:val="00A854FF"/>
    <w:rsid w:val="00A863E3"/>
    <w:rsid w:val="00A87035"/>
    <w:rsid w:val="00A8745D"/>
    <w:rsid w:val="00A9024A"/>
    <w:rsid w:val="00A90F9B"/>
    <w:rsid w:val="00A91456"/>
    <w:rsid w:val="00A92694"/>
    <w:rsid w:val="00A93072"/>
    <w:rsid w:val="00A9629C"/>
    <w:rsid w:val="00AA35D5"/>
    <w:rsid w:val="00AA417B"/>
    <w:rsid w:val="00AA533F"/>
    <w:rsid w:val="00AA5A86"/>
    <w:rsid w:val="00AA70FB"/>
    <w:rsid w:val="00AB010D"/>
    <w:rsid w:val="00AB0749"/>
    <w:rsid w:val="00AB76D8"/>
    <w:rsid w:val="00AB7E6A"/>
    <w:rsid w:val="00AC1B61"/>
    <w:rsid w:val="00AC20C8"/>
    <w:rsid w:val="00AC2C6E"/>
    <w:rsid w:val="00AC48AC"/>
    <w:rsid w:val="00AC54E0"/>
    <w:rsid w:val="00AC5EE6"/>
    <w:rsid w:val="00AD0D24"/>
    <w:rsid w:val="00AD1923"/>
    <w:rsid w:val="00AD2611"/>
    <w:rsid w:val="00AD29FD"/>
    <w:rsid w:val="00AD3741"/>
    <w:rsid w:val="00AD3AC5"/>
    <w:rsid w:val="00AD3D57"/>
    <w:rsid w:val="00AD7301"/>
    <w:rsid w:val="00AE47BF"/>
    <w:rsid w:val="00AE52D4"/>
    <w:rsid w:val="00AF292A"/>
    <w:rsid w:val="00AF2DE3"/>
    <w:rsid w:val="00AF6432"/>
    <w:rsid w:val="00AF7383"/>
    <w:rsid w:val="00AF79BD"/>
    <w:rsid w:val="00B02055"/>
    <w:rsid w:val="00B04421"/>
    <w:rsid w:val="00B074A5"/>
    <w:rsid w:val="00B07F12"/>
    <w:rsid w:val="00B10AA2"/>
    <w:rsid w:val="00B13DFA"/>
    <w:rsid w:val="00B1415B"/>
    <w:rsid w:val="00B15278"/>
    <w:rsid w:val="00B15EB8"/>
    <w:rsid w:val="00B176F0"/>
    <w:rsid w:val="00B21BEE"/>
    <w:rsid w:val="00B234EC"/>
    <w:rsid w:val="00B274AE"/>
    <w:rsid w:val="00B274BF"/>
    <w:rsid w:val="00B31222"/>
    <w:rsid w:val="00B31464"/>
    <w:rsid w:val="00B32FCE"/>
    <w:rsid w:val="00B37CF8"/>
    <w:rsid w:val="00B416ED"/>
    <w:rsid w:val="00B42E81"/>
    <w:rsid w:val="00B4329D"/>
    <w:rsid w:val="00B434AF"/>
    <w:rsid w:val="00B443F5"/>
    <w:rsid w:val="00B517D5"/>
    <w:rsid w:val="00B520F9"/>
    <w:rsid w:val="00B52812"/>
    <w:rsid w:val="00B52EF6"/>
    <w:rsid w:val="00B5495A"/>
    <w:rsid w:val="00B54DEF"/>
    <w:rsid w:val="00B577A3"/>
    <w:rsid w:val="00B6258B"/>
    <w:rsid w:val="00B64641"/>
    <w:rsid w:val="00B67D38"/>
    <w:rsid w:val="00B7262F"/>
    <w:rsid w:val="00B727C5"/>
    <w:rsid w:val="00B73823"/>
    <w:rsid w:val="00B73FD4"/>
    <w:rsid w:val="00B74FC5"/>
    <w:rsid w:val="00B75A6C"/>
    <w:rsid w:val="00B76008"/>
    <w:rsid w:val="00B82F2D"/>
    <w:rsid w:val="00B83E2A"/>
    <w:rsid w:val="00B83E38"/>
    <w:rsid w:val="00B85DF3"/>
    <w:rsid w:val="00B86C19"/>
    <w:rsid w:val="00B86FBC"/>
    <w:rsid w:val="00B8738F"/>
    <w:rsid w:val="00B92703"/>
    <w:rsid w:val="00B92EDF"/>
    <w:rsid w:val="00B93510"/>
    <w:rsid w:val="00B93E33"/>
    <w:rsid w:val="00B954F3"/>
    <w:rsid w:val="00B95BCD"/>
    <w:rsid w:val="00B95CDC"/>
    <w:rsid w:val="00B95CE5"/>
    <w:rsid w:val="00BA0D0B"/>
    <w:rsid w:val="00BA0ED5"/>
    <w:rsid w:val="00BA3B4C"/>
    <w:rsid w:val="00BA547A"/>
    <w:rsid w:val="00BA7761"/>
    <w:rsid w:val="00BB375D"/>
    <w:rsid w:val="00BB49A0"/>
    <w:rsid w:val="00BB515F"/>
    <w:rsid w:val="00BC1FA5"/>
    <w:rsid w:val="00BC2C0C"/>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739"/>
    <w:rsid w:val="00BE7B48"/>
    <w:rsid w:val="00BF1614"/>
    <w:rsid w:val="00BF1F5E"/>
    <w:rsid w:val="00BF3381"/>
    <w:rsid w:val="00BF5727"/>
    <w:rsid w:val="00BF7647"/>
    <w:rsid w:val="00C105B6"/>
    <w:rsid w:val="00C10FCF"/>
    <w:rsid w:val="00C13D78"/>
    <w:rsid w:val="00C15516"/>
    <w:rsid w:val="00C16B4B"/>
    <w:rsid w:val="00C17427"/>
    <w:rsid w:val="00C174BC"/>
    <w:rsid w:val="00C201F6"/>
    <w:rsid w:val="00C20C00"/>
    <w:rsid w:val="00C210FD"/>
    <w:rsid w:val="00C21EB2"/>
    <w:rsid w:val="00C22901"/>
    <w:rsid w:val="00C22F6B"/>
    <w:rsid w:val="00C25238"/>
    <w:rsid w:val="00C305F2"/>
    <w:rsid w:val="00C31552"/>
    <w:rsid w:val="00C31CC0"/>
    <w:rsid w:val="00C3345C"/>
    <w:rsid w:val="00C34BF0"/>
    <w:rsid w:val="00C407E5"/>
    <w:rsid w:val="00C42D96"/>
    <w:rsid w:val="00C42DAC"/>
    <w:rsid w:val="00C4342B"/>
    <w:rsid w:val="00C459A9"/>
    <w:rsid w:val="00C502A5"/>
    <w:rsid w:val="00C50A4B"/>
    <w:rsid w:val="00C521F7"/>
    <w:rsid w:val="00C53008"/>
    <w:rsid w:val="00C53EEE"/>
    <w:rsid w:val="00C55151"/>
    <w:rsid w:val="00C558FF"/>
    <w:rsid w:val="00C560FA"/>
    <w:rsid w:val="00C567DD"/>
    <w:rsid w:val="00C56AE3"/>
    <w:rsid w:val="00C570C5"/>
    <w:rsid w:val="00C57FF9"/>
    <w:rsid w:val="00C6034B"/>
    <w:rsid w:val="00C6128A"/>
    <w:rsid w:val="00C63A57"/>
    <w:rsid w:val="00C64434"/>
    <w:rsid w:val="00C7063C"/>
    <w:rsid w:val="00C73C57"/>
    <w:rsid w:val="00C74553"/>
    <w:rsid w:val="00C74D43"/>
    <w:rsid w:val="00C75CA7"/>
    <w:rsid w:val="00C8031D"/>
    <w:rsid w:val="00C8079B"/>
    <w:rsid w:val="00C81961"/>
    <w:rsid w:val="00C83D3C"/>
    <w:rsid w:val="00C901BB"/>
    <w:rsid w:val="00C90CD3"/>
    <w:rsid w:val="00C91751"/>
    <w:rsid w:val="00C92552"/>
    <w:rsid w:val="00C93F1B"/>
    <w:rsid w:val="00C976D1"/>
    <w:rsid w:val="00CA71D4"/>
    <w:rsid w:val="00CB0D06"/>
    <w:rsid w:val="00CB1349"/>
    <w:rsid w:val="00CB56EA"/>
    <w:rsid w:val="00CB5D29"/>
    <w:rsid w:val="00CB675A"/>
    <w:rsid w:val="00CB782B"/>
    <w:rsid w:val="00CC0E77"/>
    <w:rsid w:val="00CC2092"/>
    <w:rsid w:val="00CC3102"/>
    <w:rsid w:val="00CC5E76"/>
    <w:rsid w:val="00CC7B01"/>
    <w:rsid w:val="00CD1E0E"/>
    <w:rsid w:val="00CD3A5D"/>
    <w:rsid w:val="00CD5FD4"/>
    <w:rsid w:val="00CD7188"/>
    <w:rsid w:val="00CE0DCE"/>
    <w:rsid w:val="00CE1BC9"/>
    <w:rsid w:val="00CE33C1"/>
    <w:rsid w:val="00CE4DD6"/>
    <w:rsid w:val="00CE76FF"/>
    <w:rsid w:val="00CF4012"/>
    <w:rsid w:val="00CF4648"/>
    <w:rsid w:val="00CF5C25"/>
    <w:rsid w:val="00CF641B"/>
    <w:rsid w:val="00D00C1B"/>
    <w:rsid w:val="00D02BC6"/>
    <w:rsid w:val="00D0310D"/>
    <w:rsid w:val="00D05803"/>
    <w:rsid w:val="00D05C7C"/>
    <w:rsid w:val="00D06906"/>
    <w:rsid w:val="00D07742"/>
    <w:rsid w:val="00D1094D"/>
    <w:rsid w:val="00D1276A"/>
    <w:rsid w:val="00D12FA0"/>
    <w:rsid w:val="00D13692"/>
    <w:rsid w:val="00D14B28"/>
    <w:rsid w:val="00D14DB7"/>
    <w:rsid w:val="00D15ED5"/>
    <w:rsid w:val="00D22B6A"/>
    <w:rsid w:val="00D348F7"/>
    <w:rsid w:val="00D3703D"/>
    <w:rsid w:val="00D40BC3"/>
    <w:rsid w:val="00D41B34"/>
    <w:rsid w:val="00D434EC"/>
    <w:rsid w:val="00D4418D"/>
    <w:rsid w:val="00D44288"/>
    <w:rsid w:val="00D44ADB"/>
    <w:rsid w:val="00D44E9D"/>
    <w:rsid w:val="00D472A7"/>
    <w:rsid w:val="00D47869"/>
    <w:rsid w:val="00D510A5"/>
    <w:rsid w:val="00D61A0E"/>
    <w:rsid w:val="00D71CF9"/>
    <w:rsid w:val="00D75FF9"/>
    <w:rsid w:val="00D80F9D"/>
    <w:rsid w:val="00D81BAE"/>
    <w:rsid w:val="00D849DD"/>
    <w:rsid w:val="00D84B17"/>
    <w:rsid w:val="00D8507D"/>
    <w:rsid w:val="00D85538"/>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4990"/>
    <w:rsid w:val="00DA7BA0"/>
    <w:rsid w:val="00DB469A"/>
    <w:rsid w:val="00DB52C3"/>
    <w:rsid w:val="00DB5DA3"/>
    <w:rsid w:val="00DB7E5F"/>
    <w:rsid w:val="00DC0696"/>
    <w:rsid w:val="00DC10B0"/>
    <w:rsid w:val="00DC1594"/>
    <w:rsid w:val="00DC4BCD"/>
    <w:rsid w:val="00DD1107"/>
    <w:rsid w:val="00DD178F"/>
    <w:rsid w:val="00DD1FE4"/>
    <w:rsid w:val="00DD29B3"/>
    <w:rsid w:val="00DD53DC"/>
    <w:rsid w:val="00DD577F"/>
    <w:rsid w:val="00DD5A39"/>
    <w:rsid w:val="00DE2966"/>
    <w:rsid w:val="00DE4107"/>
    <w:rsid w:val="00DE42C8"/>
    <w:rsid w:val="00DE5FB3"/>
    <w:rsid w:val="00DF06C2"/>
    <w:rsid w:val="00DF0B5E"/>
    <w:rsid w:val="00DF0ED5"/>
    <w:rsid w:val="00DF5BB3"/>
    <w:rsid w:val="00DF72D9"/>
    <w:rsid w:val="00DF7E60"/>
    <w:rsid w:val="00DF7EC8"/>
    <w:rsid w:val="00E028ED"/>
    <w:rsid w:val="00E104F6"/>
    <w:rsid w:val="00E10748"/>
    <w:rsid w:val="00E11AE4"/>
    <w:rsid w:val="00E12F57"/>
    <w:rsid w:val="00E14282"/>
    <w:rsid w:val="00E2029D"/>
    <w:rsid w:val="00E230A7"/>
    <w:rsid w:val="00E27DDF"/>
    <w:rsid w:val="00E27E01"/>
    <w:rsid w:val="00E30A90"/>
    <w:rsid w:val="00E32DBA"/>
    <w:rsid w:val="00E350F4"/>
    <w:rsid w:val="00E371CE"/>
    <w:rsid w:val="00E42ED4"/>
    <w:rsid w:val="00E43469"/>
    <w:rsid w:val="00E440D8"/>
    <w:rsid w:val="00E445DA"/>
    <w:rsid w:val="00E45379"/>
    <w:rsid w:val="00E45F9E"/>
    <w:rsid w:val="00E5079C"/>
    <w:rsid w:val="00E50B22"/>
    <w:rsid w:val="00E51E18"/>
    <w:rsid w:val="00E533BD"/>
    <w:rsid w:val="00E53706"/>
    <w:rsid w:val="00E573C6"/>
    <w:rsid w:val="00E57CE2"/>
    <w:rsid w:val="00E617BD"/>
    <w:rsid w:val="00E70503"/>
    <w:rsid w:val="00E705B4"/>
    <w:rsid w:val="00E72967"/>
    <w:rsid w:val="00E75523"/>
    <w:rsid w:val="00E77229"/>
    <w:rsid w:val="00E8155D"/>
    <w:rsid w:val="00E86361"/>
    <w:rsid w:val="00E90C37"/>
    <w:rsid w:val="00E932F1"/>
    <w:rsid w:val="00E9383F"/>
    <w:rsid w:val="00E97092"/>
    <w:rsid w:val="00EA0E04"/>
    <w:rsid w:val="00EA1F3A"/>
    <w:rsid w:val="00EA220D"/>
    <w:rsid w:val="00EA3156"/>
    <w:rsid w:val="00EA360B"/>
    <w:rsid w:val="00EA40A2"/>
    <w:rsid w:val="00EA4478"/>
    <w:rsid w:val="00EA4CD5"/>
    <w:rsid w:val="00EA5D2C"/>
    <w:rsid w:val="00EA5D8E"/>
    <w:rsid w:val="00EA68DA"/>
    <w:rsid w:val="00EB07CF"/>
    <w:rsid w:val="00EB087B"/>
    <w:rsid w:val="00EB1D80"/>
    <w:rsid w:val="00EB3B88"/>
    <w:rsid w:val="00EC0E96"/>
    <w:rsid w:val="00EC1D32"/>
    <w:rsid w:val="00EC3B8F"/>
    <w:rsid w:val="00EC5CA0"/>
    <w:rsid w:val="00EC7372"/>
    <w:rsid w:val="00EC762B"/>
    <w:rsid w:val="00ED30E8"/>
    <w:rsid w:val="00ED3B69"/>
    <w:rsid w:val="00ED52BE"/>
    <w:rsid w:val="00ED6CD1"/>
    <w:rsid w:val="00ED729D"/>
    <w:rsid w:val="00ED7318"/>
    <w:rsid w:val="00EE49AD"/>
    <w:rsid w:val="00EE4CE7"/>
    <w:rsid w:val="00EE5F2E"/>
    <w:rsid w:val="00EF1EA8"/>
    <w:rsid w:val="00EF2C88"/>
    <w:rsid w:val="00EF3CB9"/>
    <w:rsid w:val="00EF4A64"/>
    <w:rsid w:val="00F00407"/>
    <w:rsid w:val="00F02171"/>
    <w:rsid w:val="00F033EF"/>
    <w:rsid w:val="00F039E9"/>
    <w:rsid w:val="00F04E46"/>
    <w:rsid w:val="00F061A6"/>
    <w:rsid w:val="00F107AF"/>
    <w:rsid w:val="00F11503"/>
    <w:rsid w:val="00F11AB3"/>
    <w:rsid w:val="00F15A7E"/>
    <w:rsid w:val="00F15D77"/>
    <w:rsid w:val="00F20633"/>
    <w:rsid w:val="00F218DA"/>
    <w:rsid w:val="00F23E81"/>
    <w:rsid w:val="00F25CFE"/>
    <w:rsid w:val="00F35243"/>
    <w:rsid w:val="00F357F6"/>
    <w:rsid w:val="00F36AD0"/>
    <w:rsid w:val="00F36DFE"/>
    <w:rsid w:val="00F4018F"/>
    <w:rsid w:val="00F43E6E"/>
    <w:rsid w:val="00F44423"/>
    <w:rsid w:val="00F479BF"/>
    <w:rsid w:val="00F51236"/>
    <w:rsid w:val="00F5374C"/>
    <w:rsid w:val="00F541B8"/>
    <w:rsid w:val="00F54BB4"/>
    <w:rsid w:val="00F56CC2"/>
    <w:rsid w:val="00F574B7"/>
    <w:rsid w:val="00F60037"/>
    <w:rsid w:val="00F60BC0"/>
    <w:rsid w:val="00F61B7F"/>
    <w:rsid w:val="00F62370"/>
    <w:rsid w:val="00F628D3"/>
    <w:rsid w:val="00F6497E"/>
    <w:rsid w:val="00F66FA8"/>
    <w:rsid w:val="00F677E2"/>
    <w:rsid w:val="00F73751"/>
    <w:rsid w:val="00F74C2C"/>
    <w:rsid w:val="00F75EAD"/>
    <w:rsid w:val="00F77154"/>
    <w:rsid w:val="00F80A8B"/>
    <w:rsid w:val="00F80F33"/>
    <w:rsid w:val="00F846D6"/>
    <w:rsid w:val="00F8534A"/>
    <w:rsid w:val="00F9173A"/>
    <w:rsid w:val="00F91800"/>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2209"/>
    <w:rsid w:val="00FC293B"/>
    <w:rsid w:val="00FC2BDE"/>
    <w:rsid w:val="00FC7531"/>
    <w:rsid w:val="00FC7EAA"/>
    <w:rsid w:val="00FD338C"/>
    <w:rsid w:val="00FD4FA5"/>
    <w:rsid w:val="00FD5166"/>
    <w:rsid w:val="00FE0A55"/>
    <w:rsid w:val="00FE4BE2"/>
    <w:rsid w:val="00FE4EE9"/>
    <w:rsid w:val="00FE5410"/>
    <w:rsid w:val="00FF1A14"/>
    <w:rsid w:val="00FF2CE9"/>
    <w:rsid w:val="00FF456A"/>
    <w:rsid w:val="00FF5436"/>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0164F"/>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894542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914501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s://www.mucd.org.mx/2017/10/decimo-septima-encuesta-nacional-sobre-percepcion-de-inseguridad-ciudadana-en-mexic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E91E1-D827-4F71-855D-D4C16D93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14787</Words>
  <Characters>81333</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6</cp:revision>
  <cp:lastPrinted>2018-12-12T00:32:00Z</cp:lastPrinted>
  <dcterms:created xsi:type="dcterms:W3CDTF">2018-12-20T18:04:00Z</dcterms:created>
  <dcterms:modified xsi:type="dcterms:W3CDTF">2019-02-18T20:19:00Z</dcterms:modified>
</cp:coreProperties>
</file>